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FE3D" w14:textId="77777777" w:rsidR="00F63236" w:rsidRPr="00E0112F" w:rsidRDefault="00F63236" w:rsidP="00E0112F">
      <w:pPr>
        <w:spacing w:after="0"/>
        <w:rPr>
          <w:rFonts w:ascii="Times New Roman" w:hAnsi="Times New Roman" w:cs="Times New Roman"/>
          <w:sz w:val="24"/>
          <w:szCs w:val="24"/>
        </w:rPr>
      </w:pPr>
    </w:p>
    <w:p w14:paraId="68C90AEA" w14:textId="77777777" w:rsidR="00B31B80" w:rsidRDefault="00B31B80" w:rsidP="00B31B80">
      <w:pPr>
        <w:spacing w:after="0"/>
        <w:jc w:val="center"/>
        <w:rPr>
          <w:rFonts w:ascii="Times New Roman" w:hAnsi="Times New Roman" w:cs="Times New Roman"/>
          <w:b/>
          <w:smallCaps/>
          <w:sz w:val="44"/>
          <w:szCs w:val="44"/>
        </w:rPr>
      </w:pPr>
    </w:p>
    <w:p w14:paraId="70DE66B6" w14:textId="77777777" w:rsidR="00B31B80" w:rsidRDefault="00B31B80" w:rsidP="00B31B80">
      <w:pPr>
        <w:spacing w:after="0"/>
        <w:jc w:val="center"/>
        <w:rPr>
          <w:rFonts w:ascii="Times New Roman" w:hAnsi="Times New Roman" w:cs="Times New Roman"/>
          <w:b/>
          <w:smallCaps/>
          <w:sz w:val="44"/>
          <w:szCs w:val="44"/>
        </w:rPr>
      </w:pPr>
    </w:p>
    <w:p w14:paraId="3EC1FE3E" w14:textId="74C97D72" w:rsidR="00B47367" w:rsidRPr="00B31B80" w:rsidRDefault="00B47367" w:rsidP="00B31B80">
      <w:pPr>
        <w:spacing w:after="0"/>
        <w:jc w:val="center"/>
        <w:rPr>
          <w:rFonts w:ascii="Times New Roman" w:hAnsi="Times New Roman" w:cs="Times New Roman"/>
          <w:b/>
          <w:smallCaps/>
          <w:sz w:val="44"/>
          <w:szCs w:val="44"/>
        </w:rPr>
      </w:pPr>
      <w:r w:rsidRPr="00B31B80">
        <w:rPr>
          <w:rFonts w:ascii="Times New Roman" w:hAnsi="Times New Roman" w:cs="Times New Roman"/>
          <w:b/>
          <w:smallCaps/>
          <w:sz w:val="44"/>
          <w:szCs w:val="44"/>
        </w:rPr>
        <w:t>Restraint and Seclusion in Maine Schools</w:t>
      </w:r>
    </w:p>
    <w:p w14:paraId="68F48056" w14:textId="77777777" w:rsidR="00A93AF7" w:rsidRDefault="00B47367" w:rsidP="00B31B80">
      <w:pPr>
        <w:spacing w:after="0"/>
        <w:jc w:val="center"/>
        <w:rPr>
          <w:rFonts w:ascii="Times New Roman" w:hAnsi="Times New Roman" w:cs="Times New Roman"/>
          <w:sz w:val="36"/>
          <w:szCs w:val="36"/>
        </w:rPr>
      </w:pPr>
      <w:r w:rsidRPr="00B31B80">
        <w:rPr>
          <w:rFonts w:ascii="Times New Roman" w:hAnsi="Times New Roman" w:cs="Times New Roman"/>
          <w:sz w:val="36"/>
          <w:szCs w:val="36"/>
        </w:rPr>
        <w:t xml:space="preserve">Reviewing the </w:t>
      </w:r>
      <w:r w:rsidR="00B31B80" w:rsidRPr="00B31B80">
        <w:rPr>
          <w:rFonts w:ascii="Times New Roman" w:hAnsi="Times New Roman" w:cs="Times New Roman"/>
          <w:sz w:val="36"/>
          <w:szCs w:val="36"/>
        </w:rPr>
        <w:t>F</w:t>
      </w:r>
      <w:r w:rsidRPr="00B31B80">
        <w:rPr>
          <w:rFonts w:ascii="Times New Roman" w:hAnsi="Times New Roman" w:cs="Times New Roman"/>
          <w:sz w:val="36"/>
          <w:szCs w:val="36"/>
        </w:rPr>
        <w:t xml:space="preserve">irst </w:t>
      </w:r>
      <w:r w:rsidR="00B31B80" w:rsidRPr="00B31B80">
        <w:rPr>
          <w:rFonts w:ascii="Times New Roman" w:hAnsi="Times New Roman" w:cs="Times New Roman"/>
          <w:sz w:val="36"/>
          <w:szCs w:val="36"/>
        </w:rPr>
        <w:t>F</w:t>
      </w:r>
      <w:r w:rsidRPr="00B31B80">
        <w:rPr>
          <w:rFonts w:ascii="Times New Roman" w:hAnsi="Times New Roman" w:cs="Times New Roman"/>
          <w:sz w:val="36"/>
          <w:szCs w:val="36"/>
        </w:rPr>
        <w:t xml:space="preserve">our </w:t>
      </w:r>
      <w:r w:rsidR="00B31B80" w:rsidRPr="00B31B80">
        <w:rPr>
          <w:rFonts w:ascii="Times New Roman" w:hAnsi="Times New Roman" w:cs="Times New Roman"/>
          <w:sz w:val="36"/>
          <w:szCs w:val="36"/>
        </w:rPr>
        <w:t>Y</w:t>
      </w:r>
      <w:r w:rsidRPr="00B31B80">
        <w:rPr>
          <w:rFonts w:ascii="Times New Roman" w:hAnsi="Times New Roman" w:cs="Times New Roman"/>
          <w:sz w:val="36"/>
          <w:szCs w:val="36"/>
        </w:rPr>
        <w:t xml:space="preserve">ears of </w:t>
      </w:r>
      <w:r w:rsidR="00B31B80" w:rsidRPr="00B31B80">
        <w:rPr>
          <w:rFonts w:ascii="Times New Roman" w:hAnsi="Times New Roman" w:cs="Times New Roman"/>
          <w:sz w:val="36"/>
          <w:szCs w:val="36"/>
        </w:rPr>
        <w:t>D</w:t>
      </w:r>
      <w:r w:rsidRPr="00B31B80">
        <w:rPr>
          <w:rFonts w:ascii="Times New Roman" w:hAnsi="Times New Roman" w:cs="Times New Roman"/>
          <w:sz w:val="36"/>
          <w:szCs w:val="36"/>
        </w:rPr>
        <w:t xml:space="preserve">ata </w:t>
      </w:r>
      <w:r w:rsidR="00B31B80" w:rsidRPr="00B31B80">
        <w:rPr>
          <w:rFonts w:ascii="Times New Roman" w:hAnsi="Times New Roman" w:cs="Times New Roman"/>
          <w:sz w:val="36"/>
          <w:szCs w:val="36"/>
        </w:rPr>
        <w:t>R</w:t>
      </w:r>
      <w:r w:rsidRPr="00B31B80">
        <w:rPr>
          <w:rFonts w:ascii="Times New Roman" w:hAnsi="Times New Roman" w:cs="Times New Roman"/>
          <w:sz w:val="36"/>
          <w:szCs w:val="36"/>
        </w:rPr>
        <w:t>equired by</w:t>
      </w:r>
      <w:r w:rsidR="00E0112F" w:rsidRPr="00B31B80">
        <w:rPr>
          <w:rFonts w:ascii="Times New Roman" w:hAnsi="Times New Roman" w:cs="Times New Roman"/>
          <w:sz w:val="36"/>
          <w:szCs w:val="36"/>
        </w:rPr>
        <w:t xml:space="preserve"> </w:t>
      </w:r>
    </w:p>
    <w:p w14:paraId="3EC1FE3F" w14:textId="06EC561C" w:rsidR="001609E6" w:rsidRPr="00B31B80" w:rsidRDefault="00E0112F" w:rsidP="00B31B80">
      <w:pPr>
        <w:spacing w:after="0"/>
        <w:jc w:val="center"/>
        <w:rPr>
          <w:rFonts w:ascii="Times New Roman" w:hAnsi="Times New Roman" w:cs="Times New Roman"/>
          <w:sz w:val="36"/>
          <w:szCs w:val="36"/>
        </w:rPr>
      </w:pPr>
      <w:r w:rsidRPr="00B31B80">
        <w:rPr>
          <w:rFonts w:ascii="Times New Roman" w:hAnsi="Times New Roman" w:cs="Times New Roman"/>
          <w:sz w:val="36"/>
          <w:szCs w:val="36"/>
        </w:rPr>
        <w:t>MDOE Rule Chapter 33</w:t>
      </w:r>
    </w:p>
    <w:p w14:paraId="65F4D8C8" w14:textId="2BBA3C52" w:rsidR="00B31B80" w:rsidRDefault="00B31B80" w:rsidP="001609E6">
      <w:pPr>
        <w:spacing w:after="0"/>
        <w:rPr>
          <w:rFonts w:ascii="Times New Roman" w:hAnsi="Times New Roman" w:cs="Times New Roman"/>
          <w:sz w:val="24"/>
          <w:szCs w:val="24"/>
        </w:rPr>
      </w:pPr>
    </w:p>
    <w:p w14:paraId="1DD8C282" w14:textId="4FE45976" w:rsidR="00B31B80" w:rsidRDefault="00B31B80" w:rsidP="001609E6">
      <w:pPr>
        <w:spacing w:after="0"/>
        <w:rPr>
          <w:rFonts w:ascii="Times New Roman" w:hAnsi="Times New Roman" w:cs="Times New Roman"/>
          <w:sz w:val="24"/>
          <w:szCs w:val="24"/>
        </w:rPr>
      </w:pPr>
    </w:p>
    <w:p w14:paraId="74724C64" w14:textId="4129CD39" w:rsidR="00B31B80" w:rsidRDefault="00B31B80" w:rsidP="001609E6">
      <w:pPr>
        <w:spacing w:after="0"/>
        <w:rPr>
          <w:rFonts w:ascii="Times New Roman" w:hAnsi="Times New Roman" w:cs="Times New Roman"/>
          <w:sz w:val="24"/>
          <w:szCs w:val="24"/>
        </w:rPr>
      </w:pPr>
    </w:p>
    <w:p w14:paraId="1ECCD3BF" w14:textId="72882B90" w:rsidR="00B31B80" w:rsidRDefault="00B31B80" w:rsidP="001609E6">
      <w:pPr>
        <w:spacing w:after="0"/>
        <w:rPr>
          <w:rFonts w:ascii="Times New Roman" w:hAnsi="Times New Roman" w:cs="Times New Roman"/>
          <w:sz w:val="24"/>
          <w:szCs w:val="24"/>
        </w:rPr>
      </w:pPr>
    </w:p>
    <w:p w14:paraId="700678AB" w14:textId="0C9580A7" w:rsidR="00B31B80" w:rsidRDefault="00B31B80" w:rsidP="001609E6">
      <w:pPr>
        <w:spacing w:after="0"/>
        <w:rPr>
          <w:rFonts w:ascii="Times New Roman" w:hAnsi="Times New Roman" w:cs="Times New Roman"/>
          <w:sz w:val="24"/>
          <w:szCs w:val="24"/>
        </w:rPr>
      </w:pPr>
    </w:p>
    <w:p w14:paraId="764E882D" w14:textId="7BB2D932" w:rsidR="00B31B80" w:rsidRDefault="00CE5AE2" w:rsidP="001609E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14:anchorId="6FC7DF01" wp14:editId="23702875">
            <wp:simplePos x="0" y="0"/>
            <wp:positionH relativeFrom="margin">
              <wp:posOffset>1365250</wp:posOffset>
            </wp:positionH>
            <wp:positionV relativeFrom="margin">
              <wp:posOffset>3124200</wp:posOffset>
            </wp:positionV>
            <wp:extent cx="3443605" cy="2286000"/>
            <wp:effectExtent l="0" t="0" r="4445" b="0"/>
            <wp:wrapTopAndBottom/>
            <wp:docPr id="1" name="Picture 1" descr="Two-tone blue logo on a white background.  The words &quot;Disability Rights Maine&quot; are stacked in 3 lines.  And outline of the State of Maine follows the word &quot;Maine.&quot;" title="Disability Rights 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_logo_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3605" cy="2286000"/>
                    </a:xfrm>
                    <a:prstGeom prst="rect">
                      <a:avLst/>
                    </a:prstGeom>
                  </pic:spPr>
                </pic:pic>
              </a:graphicData>
            </a:graphic>
            <wp14:sizeRelH relativeFrom="margin">
              <wp14:pctWidth>0</wp14:pctWidth>
            </wp14:sizeRelH>
            <wp14:sizeRelV relativeFrom="margin">
              <wp14:pctHeight>0</wp14:pctHeight>
            </wp14:sizeRelV>
          </wp:anchor>
        </w:drawing>
      </w:r>
    </w:p>
    <w:p w14:paraId="6B9CDF02" w14:textId="77777777" w:rsidR="00B31B80" w:rsidRDefault="00B31B80" w:rsidP="001609E6">
      <w:pPr>
        <w:spacing w:after="0"/>
        <w:rPr>
          <w:rFonts w:ascii="Times New Roman" w:hAnsi="Times New Roman" w:cs="Times New Roman"/>
          <w:sz w:val="24"/>
          <w:szCs w:val="24"/>
        </w:rPr>
      </w:pPr>
    </w:p>
    <w:p w14:paraId="16DEFD70" w14:textId="77777777" w:rsidR="00B31B80" w:rsidRDefault="00B31B80" w:rsidP="001609E6">
      <w:pPr>
        <w:spacing w:after="0"/>
        <w:rPr>
          <w:rFonts w:ascii="Times New Roman" w:hAnsi="Times New Roman" w:cs="Times New Roman"/>
          <w:sz w:val="24"/>
          <w:szCs w:val="24"/>
        </w:rPr>
      </w:pPr>
    </w:p>
    <w:p w14:paraId="2DFD8EB5" w14:textId="77777777" w:rsidR="00B31B80" w:rsidRDefault="00B31B80" w:rsidP="001609E6">
      <w:pPr>
        <w:spacing w:after="0"/>
        <w:rPr>
          <w:rFonts w:ascii="Times New Roman" w:hAnsi="Times New Roman" w:cs="Times New Roman"/>
          <w:sz w:val="24"/>
          <w:szCs w:val="24"/>
        </w:rPr>
      </w:pPr>
    </w:p>
    <w:p w14:paraId="256D2435" w14:textId="77777777" w:rsidR="00B31B80" w:rsidRDefault="00B31B80" w:rsidP="001609E6">
      <w:pPr>
        <w:spacing w:after="0"/>
        <w:rPr>
          <w:rFonts w:ascii="Times New Roman" w:hAnsi="Times New Roman" w:cs="Times New Roman"/>
          <w:sz w:val="24"/>
          <w:szCs w:val="24"/>
        </w:rPr>
      </w:pPr>
    </w:p>
    <w:p w14:paraId="5559A330" w14:textId="77777777" w:rsidR="00B31B80" w:rsidRDefault="00B31B80" w:rsidP="001609E6">
      <w:pPr>
        <w:spacing w:after="0"/>
        <w:rPr>
          <w:rFonts w:ascii="Times New Roman" w:hAnsi="Times New Roman" w:cs="Times New Roman"/>
          <w:sz w:val="24"/>
          <w:szCs w:val="24"/>
        </w:rPr>
      </w:pPr>
    </w:p>
    <w:p w14:paraId="4F1C69F6" w14:textId="6712BFEC" w:rsidR="00B31B80" w:rsidRPr="00B31B80" w:rsidRDefault="00B31B80" w:rsidP="00B31B80">
      <w:pPr>
        <w:spacing w:after="0"/>
        <w:jc w:val="center"/>
        <w:rPr>
          <w:rFonts w:ascii="Times New Roman" w:hAnsi="Times New Roman" w:cs="Times New Roman"/>
          <w:b/>
          <w:sz w:val="32"/>
          <w:szCs w:val="32"/>
        </w:rPr>
      </w:pPr>
      <w:r w:rsidRPr="00B31B80">
        <w:rPr>
          <w:rFonts w:ascii="Times New Roman" w:hAnsi="Times New Roman" w:cs="Times New Roman"/>
          <w:b/>
          <w:sz w:val="32"/>
          <w:szCs w:val="32"/>
        </w:rPr>
        <w:t>Disability Rights Maine</w:t>
      </w:r>
    </w:p>
    <w:p w14:paraId="07BB53C6" w14:textId="78F8EFA1" w:rsidR="00B31B80" w:rsidRPr="00B31B80" w:rsidRDefault="00B31B80" w:rsidP="00B31B80">
      <w:pPr>
        <w:spacing w:after="0"/>
        <w:jc w:val="center"/>
        <w:rPr>
          <w:rFonts w:ascii="Times New Roman" w:hAnsi="Times New Roman" w:cs="Times New Roman"/>
          <w:sz w:val="28"/>
          <w:szCs w:val="28"/>
        </w:rPr>
      </w:pPr>
      <w:r w:rsidRPr="00B31B80">
        <w:rPr>
          <w:rFonts w:ascii="Times New Roman" w:hAnsi="Times New Roman" w:cs="Times New Roman"/>
          <w:sz w:val="28"/>
          <w:szCs w:val="28"/>
        </w:rPr>
        <w:t>24 Stone St, Suite 204</w:t>
      </w:r>
    </w:p>
    <w:p w14:paraId="003DEEDC" w14:textId="14D0656B" w:rsidR="00B31B80" w:rsidRPr="00B31B80" w:rsidRDefault="00B31B80" w:rsidP="00B31B80">
      <w:pPr>
        <w:spacing w:after="0"/>
        <w:jc w:val="center"/>
        <w:rPr>
          <w:rFonts w:ascii="Times New Roman" w:hAnsi="Times New Roman" w:cs="Times New Roman"/>
          <w:sz w:val="28"/>
          <w:szCs w:val="28"/>
        </w:rPr>
      </w:pPr>
      <w:r w:rsidRPr="00B31B80">
        <w:rPr>
          <w:rFonts w:ascii="Times New Roman" w:hAnsi="Times New Roman" w:cs="Times New Roman"/>
          <w:sz w:val="28"/>
          <w:szCs w:val="28"/>
        </w:rPr>
        <w:t>Augusta, ME 04330</w:t>
      </w:r>
    </w:p>
    <w:p w14:paraId="3EC1FE40" w14:textId="17266864" w:rsidR="00BB434D" w:rsidRPr="00B31B80" w:rsidRDefault="00B31B80" w:rsidP="00B31B80">
      <w:pPr>
        <w:spacing w:after="0"/>
        <w:jc w:val="center"/>
        <w:rPr>
          <w:rFonts w:ascii="Times New Roman" w:hAnsi="Times New Roman" w:cs="Times New Roman"/>
          <w:sz w:val="28"/>
          <w:szCs w:val="28"/>
        </w:rPr>
      </w:pPr>
      <w:r w:rsidRPr="00B31B80">
        <w:rPr>
          <w:rFonts w:ascii="Times New Roman" w:hAnsi="Times New Roman" w:cs="Times New Roman"/>
          <w:sz w:val="28"/>
          <w:szCs w:val="28"/>
        </w:rPr>
        <w:t>800.452.1948 ● advocate@drme.org</w:t>
      </w:r>
    </w:p>
    <w:p w14:paraId="6AAB5B1F" w14:textId="4AD3B00B" w:rsidR="00B31B80" w:rsidRDefault="00B31B80" w:rsidP="00B31B80">
      <w:pPr>
        <w:spacing w:after="0"/>
        <w:jc w:val="center"/>
        <w:rPr>
          <w:rFonts w:ascii="Times New Roman" w:hAnsi="Times New Roman" w:cs="Times New Roman"/>
          <w:sz w:val="32"/>
          <w:szCs w:val="32"/>
        </w:rPr>
      </w:pPr>
    </w:p>
    <w:p w14:paraId="5DECA1C4" w14:textId="77777777" w:rsidR="00062B42" w:rsidRDefault="00062B42" w:rsidP="00B31B80">
      <w:pPr>
        <w:spacing w:after="0"/>
        <w:jc w:val="center"/>
        <w:rPr>
          <w:rFonts w:ascii="Times New Roman" w:hAnsi="Times New Roman" w:cs="Times New Roman"/>
          <w:sz w:val="24"/>
          <w:szCs w:val="24"/>
        </w:rPr>
      </w:pPr>
    </w:p>
    <w:p w14:paraId="36157289" w14:textId="13EE7CC2" w:rsidR="00B31B80" w:rsidRPr="00B31B80" w:rsidRDefault="00B31B80" w:rsidP="00B31B80">
      <w:pPr>
        <w:spacing w:after="0"/>
        <w:jc w:val="center"/>
        <w:rPr>
          <w:rFonts w:ascii="Times New Roman" w:hAnsi="Times New Roman" w:cs="Times New Roman"/>
          <w:sz w:val="24"/>
          <w:szCs w:val="24"/>
        </w:rPr>
        <w:sectPr w:rsidR="00B31B80" w:rsidRPr="00B31B80" w:rsidSect="0016241B">
          <w:pgSz w:w="12240" w:h="15840"/>
          <w:pgMar w:top="1440" w:right="1440" w:bottom="1440" w:left="1440" w:header="720" w:footer="720" w:gutter="0"/>
          <w:cols w:space="720"/>
          <w:docGrid w:linePitch="360"/>
        </w:sectPr>
      </w:pPr>
      <w:r w:rsidRPr="00B31B80">
        <w:rPr>
          <w:rFonts w:ascii="Times New Roman" w:hAnsi="Times New Roman" w:cs="Times New Roman"/>
          <w:sz w:val="24"/>
          <w:szCs w:val="24"/>
        </w:rPr>
        <w:t>April 2017</w:t>
      </w:r>
    </w:p>
    <w:p w14:paraId="3EC1FE41" w14:textId="77777777" w:rsidR="001609E6" w:rsidRDefault="001609E6" w:rsidP="00CD1162">
      <w:pPr>
        <w:pStyle w:val="Heading1"/>
      </w:pPr>
    </w:p>
    <w:p w14:paraId="3EC1FE42" w14:textId="77777777" w:rsidR="001609E6" w:rsidRDefault="001609E6">
      <w:pPr>
        <w:rPr>
          <w:rFonts w:ascii="Times New Roman" w:hAnsi="Times New Roman" w:cs="Times New Roman"/>
          <w:b/>
          <w:sz w:val="28"/>
          <w:szCs w:val="28"/>
        </w:rPr>
      </w:pPr>
      <w:r>
        <w:br w:type="page"/>
      </w:r>
    </w:p>
    <w:sdt>
      <w:sdtPr>
        <w:rPr>
          <w:rFonts w:asciiTheme="minorHAnsi" w:eastAsiaTheme="minorHAnsi" w:hAnsiTheme="minorHAnsi" w:cstheme="minorBidi"/>
          <w:color w:val="auto"/>
          <w:sz w:val="22"/>
          <w:szCs w:val="22"/>
        </w:rPr>
        <w:id w:val="1611386498"/>
        <w:docPartObj>
          <w:docPartGallery w:val="Table of Contents"/>
          <w:docPartUnique/>
        </w:docPartObj>
      </w:sdtPr>
      <w:sdtEndPr>
        <w:rPr>
          <w:b/>
          <w:bCs/>
          <w:noProof/>
        </w:rPr>
      </w:sdtEndPr>
      <w:sdtContent>
        <w:p w14:paraId="622C5356" w14:textId="5DCBEC6D" w:rsidR="00052C5A" w:rsidRPr="007B6547" w:rsidRDefault="00052C5A" w:rsidP="007B6547">
          <w:pPr>
            <w:pStyle w:val="TOCHeading"/>
            <w:jc w:val="center"/>
            <w:rPr>
              <w:rFonts w:ascii="Times New Roman" w:hAnsi="Times New Roman" w:cs="Times New Roman"/>
              <w:color w:val="000000" w:themeColor="text1"/>
            </w:rPr>
          </w:pPr>
          <w:r w:rsidRPr="007B6547">
            <w:rPr>
              <w:rFonts w:ascii="Times New Roman" w:hAnsi="Times New Roman" w:cs="Times New Roman"/>
              <w:color w:val="000000" w:themeColor="text1"/>
            </w:rPr>
            <w:t>Table of Contents</w:t>
          </w:r>
        </w:p>
        <w:p w14:paraId="01762D93" w14:textId="77777777" w:rsidR="00C76E0B" w:rsidRPr="00C76E0B" w:rsidRDefault="00052C5A">
          <w:pPr>
            <w:pStyle w:val="TOC1"/>
            <w:tabs>
              <w:tab w:val="right" w:leader="dot" w:pos="9350"/>
            </w:tabs>
            <w:rPr>
              <w:rFonts w:ascii="Times New Roman" w:eastAsiaTheme="minorEastAsia" w:hAnsi="Times New Roman" w:cs="Times New Roman"/>
              <w:noProof/>
              <w:sz w:val="24"/>
              <w:szCs w:val="24"/>
            </w:rPr>
          </w:pPr>
          <w:r w:rsidRPr="007B6547">
            <w:rPr>
              <w:rFonts w:ascii="Times New Roman" w:hAnsi="Times New Roman" w:cs="Times New Roman"/>
              <w:b/>
              <w:sz w:val="24"/>
              <w:szCs w:val="24"/>
            </w:rPr>
            <w:fldChar w:fldCharType="begin"/>
          </w:r>
          <w:r w:rsidRPr="007B6547">
            <w:rPr>
              <w:rFonts w:ascii="Times New Roman" w:hAnsi="Times New Roman" w:cs="Times New Roman"/>
              <w:b/>
              <w:sz w:val="24"/>
              <w:szCs w:val="24"/>
            </w:rPr>
            <w:instrText xml:space="preserve"> TOC \o "1-3" \h \z \u </w:instrText>
          </w:r>
          <w:r w:rsidRPr="007B6547">
            <w:rPr>
              <w:rFonts w:ascii="Times New Roman" w:hAnsi="Times New Roman" w:cs="Times New Roman"/>
              <w:b/>
              <w:sz w:val="24"/>
              <w:szCs w:val="24"/>
            </w:rPr>
            <w:fldChar w:fldCharType="separate"/>
          </w:r>
          <w:hyperlink w:anchor="_Toc480359622" w:history="1">
            <w:r w:rsidR="00C76E0B" w:rsidRPr="00C76E0B">
              <w:rPr>
                <w:rStyle w:val="Hyperlink"/>
                <w:rFonts w:ascii="Times New Roman" w:hAnsi="Times New Roman" w:cs="Times New Roman"/>
                <w:noProof/>
                <w:sz w:val="24"/>
                <w:szCs w:val="24"/>
              </w:rPr>
              <w:t>Introduction</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_Toc480359622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1</w:t>
            </w:r>
            <w:r w:rsidR="00C76E0B" w:rsidRPr="00C76E0B">
              <w:rPr>
                <w:rFonts w:ascii="Times New Roman" w:hAnsi="Times New Roman" w:cs="Times New Roman"/>
                <w:noProof/>
                <w:webHidden/>
                <w:sz w:val="24"/>
                <w:szCs w:val="24"/>
              </w:rPr>
              <w:fldChar w:fldCharType="end"/>
            </w:r>
          </w:hyperlink>
        </w:p>
        <w:p w14:paraId="2DBF111B"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23" w:history="1">
            <w:r w:rsidR="00C76E0B" w:rsidRPr="00C76E0B">
              <w:rPr>
                <w:rStyle w:val="Hyperlink"/>
                <w:rFonts w:ascii="Times New Roman" w:hAnsi="Times New Roman" w:cs="Times New Roman"/>
                <w:noProof/>
                <w:sz w:val="24"/>
                <w:szCs w:val="24"/>
              </w:rPr>
              <w:t>Why Limit the Use of Physical Restraint and Seclusion in Schools?</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_Toc480359623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2</w:t>
            </w:r>
            <w:r w:rsidR="00C76E0B" w:rsidRPr="00C76E0B">
              <w:rPr>
                <w:rFonts w:ascii="Times New Roman" w:hAnsi="Times New Roman" w:cs="Times New Roman"/>
                <w:noProof/>
                <w:webHidden/>
                <w:sz w:val="24"/>
                <w:szCs w:val="24"/>
              </w:rPr>
              <w:fldChar w:fldCharType="end"/>
            </w:r>
          </w:hyperlink>
        </w:p>
        <w:p w14:paraId="16001533"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24" w:history="1">
            <w:r w:rsidR="00C76E0B" w:rsidRPr="00C76E0B">
              <w:rPr>
                <w:rStyle w:val="Hyperlink"/>
                <w:rFonts w:ascii="Times New Roman" w:hAnsi="Times New Roman" w:cs="Times New Roman"/>
                <w:noProof/>
                <w:sz w:val="24"/>
                <w:szCs w:val="24"/>
              </w:rPr>
              <w:t>What Does the Available Chapter 33 Data Tell Us?</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_Toc480359624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4</w:t>
            </w:r>
            <w:r w:rsidR="00C76E0B" w:rsidRPr="00C76E0B">
              <w:rPr>
                <w:rFonts w:ascii="Times New Roman" w:hAnsi="Times New Roman" w:cs="Times New Roman"/>
                <w:noProof/>
                <w:webHidden/>
                <w:sz w:val="24"/>
                <w:szCs w:val="24"/>
              </w:rPr>
              <w:fldChar w:fldCharType="end"/>
            </w:r>
          </w:hyperlink>
        </w:p>
        <w:p w14:paraId="1C3A0315"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0" w:anchor="_Toc480359625" w:history="1">
            <w:r w:rsidR="00C76E0B" w:rsidRPr="00C76E0B">
              <w:rPr>
                <w:rStyle w:val="Hyperlink"/>
                <w:rFonts w:ascii="Times New Roman" w:hAnsi="Times New Roman" w:cs="Times New Roman"/>
                <w:noProof/>
                <w:sz w:val="24"/>
                <w:szCs w:val="24"/>
              </w:rPr>
              <w:t>Figure 1</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_Toc480359625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5</w:t>
            </w:r>
            <w:r w:rsidR="00C76E0B" w:rsidRPr="00C76E0B">
              <w:rPr>
                <w:rFonts w:ascii="Times New Roman" w:hAnsi="Times New Roman" w:cs="Times New Roman"/>
                <w:noProof/>
                <w:webHidden/>
                <w:sz w:val="24"/>
                <w:szCs w:val="24"/>
              </w:rPr>
              <w:fldChar w:fldCharType="end"/>
            </w:r>
          </w:hyperlink>
        </w:p>
        <w:p w14:paraId="78950BA3"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26" w:history="1">
            <w:r w:rsidR="00C76E0B" w:rsidRPr="00C76E0B">
              <w:rPr>
                <w:rStyle w:val="Hyperlink"/>
                <w:rFonts w:ascii="Times New Roman" w:hAnsi="Times New Roman" w:cs="Times New Roman"/>
                <w:noProof/>
                <w:sz w:val="24"/>
                <w:szCs w:val="24"/>
              </w:rPr>
              <w:t>Students with Disabilities are Significantly More Likely to be Restrained and Secluded.</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_Toc480359626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5</w:t>
            </w:r>
            <w:r w:rsidR="00C76E0B" w:rsidRPr="00C76E0B">
              <w:rPr>
                <w:rFonts w:ascii="Times New Roman" w:hAnsi="Times New Roman" w:cs="Times New Roman"/>
                <w:noProof/>
                <w:webHidden/>
                <w:sz w:val="24"/>
                <w:szCs w:val="24"/>
              </w:rPr>
              <w:fldChar w:fldCharType="end"/>
            </w:r>
          </w:hyperlink>
        </w:p>
        <w:p w14:paraId="08EC6DF5"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1" w:anchor="_Toc480359627" w:history="1">
            <w:r w:rsidR="00C76E0B" w:rsidRPr="00C76E0B">
              <w:rPr>
                <w:rStyle w:val="Hyperlink"/>
                <w:rFonts w:ascii="Times New Roman" w:hAnsi="Times New Roman" w:cs="Times New Roman"/>
                <w:noProof/>
                <w:sz w:val="24"/>
                <w:szCs w:val="24"/>
              </w:rPr>
              <w:t>Figure 2</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_Toc480359627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6</w:t>
            </w:r>
            <w:r w:rsidR="00C76E0B" w:rsidRPr="00C76E0B">
              <w:rPr>
                <w:rFonts w:ascii="Times New Roman" w:hAnsi="Times New Roman" w:cs="Times New Roman"/>
                <w:noProof/>
                <w:webHidden/>
                <w:sz w:val="24"/>
                <w:szCs w:val="24"/>
              </w:rPr>
              <w:fldChar w:fldCharType="end"/>
            </w:r>
          </w:hyperlink>
        </w:p>
        <w:p w14:paraId="714303ED"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2" w:anchor="_Toc480359628" w:history="1">
            <w:r w:rsidR="00C76E0B" w:rsidRPr="00C76E0B">
              <w:rPr>
                <w:rStyle w:val="Hyperlink"/>
                <w:rFonts w:ascii="Times New Roman" w:hAnsi="Times New Roman" w:cs="Times New Roman"/>
                <w:noProof/>
                <w:sz w:val="24"/>
                <w:szCs w:val="24"/>
              </w:rPr>
              <w:t>Figure 3</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_Toc480359628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7</w:t>
            </w:r>
            <w:r w:rsidR="00C76E0B" w:rsidRPr="00C76E0B">
              <w:rPr>
                <w:rFonts w:ascii="Times New Roman" w:hAnsi="Times New Roman" w:cs="Times New Roman"/>
                <w:noProof/>
                <w:webHidden/>
                <w:sz w:val="24"/>
                <w:szCs w:val="24"/>
              </w:rPr>
              <w:fldChar w:fldCharType="end"/>
            </w:r>
          </w:hyperlink>
        </w:p>
        <w:p w14:paraId="32FA9695"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3" w:anchor="_Toc480359629" w:history="1">
            <w:r w:rsidR="00C76E0B" w:rsidRPr="00C76E0B">
              <w:rPr>
                <w:rStyle w:val="Hyperlink"/>
                <w:rFonts w:ascii="Times New Roman" w:hAnsi="Times New Roman" w:cs="Times New Roman"/>
                <w:noProof/>
                <w:sz w:val="24"/>
                <w:szCs w:val="24"/>
              </w:rPr>
              <w:t>Figure 4</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_Toc480359629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7</w:t>
            </w:r>
            <w:r w:rsidR="00C76E0B" w:rsidRPr="00C76E0B">
              <w:rPr>
                <w:rFonts w:ascii="Times New Roman" w:hAnsi="Times New Roman" w:cs="Times New Roman"/>
                <w:noProof/>
                <w:webHidden/>
                <w:sz w:val="24"/>
                <w:szCs w:val="24"/>
              </w:rPr>
              <w:fldChar w:fldCharType="end"/>
            </w:r>
          </w:hyperlink>
        </w:p>
        <w:p w14:paraId="526F92CB"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4" w:anchor="_Toc480359630" w:history="1">
            <w:r w:rsidR="00C76E0B" w:rsidRPr="00C76E0B">
              <w:rPr>
                <w:rStyle w:val="Hyperlink"/>
                <w:rFonts w:ascii="Times New Roman" w:hAnsi="Times New Roman" w:cs="Times New Roman"/>
                <w:noProof/>
                <w:sz w:val="24"/>
                <w:szCs w:val="24"/>
              </w:rPr>
              <w:t>Figure 5</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_Toc480359630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8</w:t>
            </w:r>
            <w:r w:rsidR="00C76E0B" w:rsidRPr="00C76E0B">
              <w:rPr>
                <w:rFonts w:ascii="Times New Roman" w:hAnsi="Times New Roman" w:cs="Times New Roman"/>
                <w:noProof/>
                <w:webHidden/>
                <w:sz w:val="24"/>
                <w:szCs w:val="24"/>
              </w:rPr>
              <w:fldChar w:fldCharType="end"/>
            </w:r>
          </w:hyperlink>
        </w:p>
        <w:p w14:paraId="1D5F4639"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31" w:history="1">
            <w:r w:rsidR="00C76E0B" w:rsidRPr="00C76E0B">
              <w:rPr>
                <w:rStyle w:val="Hyperlink"/>
                <w:rFonts w:ascii="Times New Roman" w:hAnsi="Times New Roman" w:cs="Times New Roman"/>
                <w:noProof/>
                <w:sz w:val="24"/>
                <w:szCs w:val="24"/>
              </w:rPr>
              <w:t>Chapter 33 Data is Incomplete</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_Toc480359631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9</w:t>
            </w:r>
            <w:r w:rsidR="00C76E0B" w:rsidRPr="00C76E0B">
              <w:rPr>
                <w:rFonts w:ascii="Times New Roman" w:hAnsi="Times New Roman" w:cs="Times New Roman"/>
                <w:noProof/>
                <w:webHidden/>
                <w:sz w:val="24"/>
                <w:szCs w:val="24"/>
              </w:rPr>
              <w:fldChar w:fldCharType="end"/>
            </w:r>
          </w:hyperlink>
        </w:p>
        <w:p w14:paraId="6B15AF54" w14:textId="77777777" w:rsidR="00C76E0B" w:rsidRPr="00C76E0B" w:rsidRDefault="00546E7B">
          <w:pPr>
            <w:pStyle w:val="TOC2"/>
            <w:tabs>
              <w:tab w:val="right" w:leader="dot" w:pos="9350"/>
            </w:tabs>
            <w:rPr>
              <w:rFonts w:ascii="Times New Roman" w:eastAsiaTheme="minorEastAsia" w:hAnsi="Times New Roman" w:cs="Times New Roman"/>
              <w:noProof/>
              <w:sz w:val="24"/>
              <w:szCs w:val="24"/>
            </w:rPr>
          </w:pPr>
          <w:hyperlink r:id="rId15" w:anchor="_Toc480359632" w:history="1">
            <w:r w:rsidR="00C76E0B" w:rsidRPr="00C76E0B">
              <w:rPr>
                <w:rStyle w:val="Hyperlink"/>
                <w:rFonts w:ascii="Times New Roman" w:hAnsi="Times New Roman" w:cs="Times New Roman"/>
                <w:noProof/>
                <w:sz w:val="24"/>
                <w:szCs w:val="24"/>
              </w:rPr>
              <w:t>Figure 6</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_Toc480359632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9</w:t>
            </w:r>
            <w:r w:rsidR="00C76E0B" w:rsidRPr="00C76E0B">
              <w:rPr>
                <w:rFonts w:ascii="Times New Roman" w:hAnsi="Times New Roman" w:cs="Times New Roman"/>
                <w:noProof/>
                <w:webHidden/>
                <w:sz w:val="24"/>
                <w:szCs w:val="24"/>
              </w:rPr>
              <w:fldChar w:fldCharType="end"/>
            </w:r>
          </w:hyperlink>
        </w:p>
        <w:p w14:paraId="39F41351"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33" w:history="1">
            <w:r w:rsidR="00C76E0B" w:rsidRPr="00C76E0B">
              <w:rPr>
                <w:rStyle w:val="Hyperlink"/>
                <w:rFonts w:ascii="Times New Roman" w:hAnsi="Times New Roman" w:cs="Times New Roman"/>
                <w:noProof/>
                <w:sz w:val="24"/>
                <w:szCs w:val="24"/>
              </w:rPr>
              <w:t>Chapter 33 Data is Unreliable</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_Toc480359633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10</w:t>
            </w:r>
            <w:r w:rsidR="00C76E0B" w:rsidRPr="00C76E0B">
              <w:rPr>
                <w:rFonts w:ascii="Times New Roman" w:hAnsi="Times New Roman" w:cs="Times New Roman"/>
                <w:noProof/>
                <w:webHidden/>
                <w:sz w:val="24"/>
                <w:szCs w:val="24"/>
              </w:rPr>
              <w:fldChar w:fldCharType="end"/>
            </w:r>
          </w:hyperlink>
        </w:p>
        <w:p w14:paraId="6395D02F"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34" w:history="1">
            <w:r w:rsidR="00C76E0B" w:rsidRPr="00C76E0B">
              <w:rPr>
                <w:rStyle w:val="Hyperlink"/>
                <w:rFonts w:ascii="Times New Roman" w:hAnsi="Times New Roman" w:cs="Times New Roman"/>
                <w:noProof/>
                <w:sz w:val="24"/>
                <w:szCs w:val="24"/>
              </w:rPr>
              <w:t>Schools Must Review Data Quarterly to Identify Ways to Reduce the Use of Seclusion and Restraint.</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_Toc480359634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11</w:t>
            </w:r>
            <w:r w:rsidR="00C76E0B" w:rsidRPr="00C76E0B">
              <w:rPr>
                <w:rFonts w:ascii="Times New Roman" w:hAnsi="Times New Roman" w:cs="Times New Roman"/>
                <w:noProof/>
                <w:webHidden/>
                <w:sz w:val="24"/>
                <w:szCs w:val="24"/>
              </w:rPr>
              <w:fldChar w:fldCharType="end"/>
            </w:r>
          </w:hyperlink>
        </w:p>
        <w:p w14:paraId="0560790A" w14:textId="77777777" w:rsidR="00C76E0B" w:rsidRPr="00C76E0B" w:rsidRDefault="00546E7B">
          <w:pPr>
            <w:pStyle w:val="TOC1"/>
            <w:tabs>
              <w:tab w:val="right" w:leader="dot" w:pos="9350"/>
            </w:tabs>
            <w:rPr>
              <w:rFonts w:ascii="Times New Roman" w:eastAsiaTheme="minorEastAsia" w:hAnsi="Times New Roman" w:cs="Times New Roman"/>
              <w:noProof/>
              <w:sz w:val="24"/>
              <w:szCs w:val="24"/>
            </w:rPr>
          </w:pPr>
          <w:hyperlink w:anchor="_Toc480359635" w:history="1">
            <w:r w:rsidR="00C76E0B" w:rsidRPr="00C76E0B">
              <w:rPr>
                <w:rStyle w:val="Hyperlink"/>
                <w:rFonts w:ascii="Times New Roman" w:hAnsi="Times New Roman" w:cs="Times New Roman"/>
                <w:noProof/>
                <w:sz w:val="24"/>
                <w:szCs w:val="24"/>
              </w:rPr>
              <w:t>Recommendations</w:t>
            </w:r>
            <w:r w:rsidR="00C76E0B" w:rsidRPr="00C76E0B">
              <w:rPr>
                <w:rFonts w:ascii="Times New Roman" w:hAnsi="Times New Roman" w:cs="Times New Roman"/>
                <w:noProof/>
                <w:webHidden/>
                <w:sz w:val="24"/>
                <w:szCs w:val="24"/>
              </w:rPr>
              <w:tab/>
            </w:r>
            <w:r w:rsidR="00C76E0B" w:rsidRPr="00C76E0B">
              <w:rPr>
                <w:rFonts w:ascii="Times New Roman" w:hAnsi="Times New Roman" w:cs="Times New Roman"/>
                <w:noProof/>
                <w:webHidden/>
                <w:sz w:val="24"/>
                <w:szCs w:val="24"/>
              </w:rPr>
              <w:fldChar w:fldCharType="begin"/>
            </w:r>
            <w:r w:rsidR="00C76E0B" w:rsidRPr="00C76E0B">
              <w:rPr>
                <w:rFonts w:ascii="Times New Roman" w:hAnsi="Times New Roman" w:cs="Times New Roman"/>
                <w:noProof/>
                <w:webHidden/>
                <w:sz w:val="24"/>
                <w:szCs w:val="24"/>
              </w:rPr>
              <w:instrText xml:space="preserve"> PAGEREF _Toc480359635 \h </w:instrText>
            </w:r>
            <w:r w:rsidR="00C76E0B" w:rsidRPr="00C76E0B">
              <w:rPr>
                <w:rFonts w:ascii="Times New Roman" w:hAnsi="Times New Roman" w:cs="Times New Roman"/>
                <w:noProof/>
                <w:webHidden/>
                <w:sz w:val="24"/>
                <w:szCs w:val="24"/>
              </w:rPr>
            </w:r>
            <w:r w:rsidR="00C76E0B" w:rsidRPr="00C76E0B">
              <w:rPr>
                <w:rFonts w:ascii="Times New Roman" w:hAnsi="Times New Roman" w:cs="Times New Roman"/>
                <w:noProof/>
                <w:webHidden/>
                <w:sz w:val="24"/>
                <w:szCs w:val="24"/>
              </w:rPr>
              <w:fldChar w:fldCharType="separate"/>
            </w:r>
            <w:r w:rsidR="006F1E7F">
              <w:rPr>
                <w:rFonts w:ascii="Times New Roman" w:hAnsi="Times New Roman" w:cs="Times New Roman"/>
                <w:noProof/>
                <w:webHidden/>
                <w:sz w:val="24"/>
                <w:szCs w:val="24"/>
              </w:rPr>
              <w:t>12</w:t>
            </w:r>
            <w:r w:rsidR="00C76E0B" w:rsidRPr="00C76E0B">
              <w:rPr>
                <w:rFonts w:ascii="Times New Roman" w:hAnsi="Times New Roman" w:cs="Times New Roman"/>
                <w:noProof/>
                <w:webHidden/>
                <w:sz w:val="24"/>
                <w:szCs w:val="24"/>
              </w:rPr>
              <w:fldChar w:fldCharType="end"/>
            </w:r>
          </w:hyperlink>
        </w:p>
        <w:p w14:paraId="59860546" w14:textId="02D9AD2D" w:rsidR="00052C5A" w:rsidRDefault="00052C5A">
          <w:r w:rsidRPr="007B6547">
            <w:rPr>
              <w:rFonts w:ascii="Times New Roman" w:hAnsi="Times New Roman" w:cs="Times New Roman"/>
              <w:b/>
              <w:bCs/>
              <w:noProof/>
              <w:sz w:val="24"/>
              <w:szCs w:val="24"/>
            </w:rPr>
            <w:fldChar w:fldCharType="end"/>
          </w:r>
        </w:p>
      </w:sdtContent>
    </w:sdt>
    <w:p w14:paraId="10DA54AE" w14:textId="77777777" w:rsidR="00B31B80" w:rsidRDefault="00B31B80" w:rsidP="00CD1162">
      <w:pPr>
        <w:pStyle w:val="Heading1"/>
      </w:pPr>
    </w:p>
    <w:p w14:paraId="514D70E5" w14:textId="77777777" w:rsidR="00B31B80" w:rsidRDefault="00B31B80">
      <w:pPr>
        <w:rPr>
          <w:rFonts w:ascii="Times New Roman" w:hAnsi="Times New Roman" w:cs="Times New Roman"/>
          <w:b/>
          <w:smallCaps/>
          <w:sz w:val="28"/>
          <w:szCs w:val="28"/>
        </w:rPr>
      </w:pPr>
      <w:r>
        <w:br w:type="page"/>
      </w:r>
    </w:p>
    <w:p w14:paraId="59CDBC4B" w14:textId="77777777" w:rsidR="00052C5A" w:rsidRDefault="00052C5A" w:rsidP="00CD1162">
      <w:pPr>
        <w:pStyle w:val="Heading1"/>
      </w:pPr>
    </w:p>
    <w:p w14:paraId="3412CC30" w14:textId="77777777" w:rsidR="00052C5A" w:rsidRDefault="00052C5A">
      <w:pPr>
        <w:rPr>
          <w:rFonts w:ascii="Times New Roman" w:hAnsi="Times New Roman" w:cs="Times New Roman"/>
          <w:b/>
          <w:smallCaps/>
          <w:sz w:val="28"/>
          <w:szCs w:val="28"/>
        </w:rPr>
      </w:pPr>
      <w:r>
        <w:br w:type="page"/>
      </w:r>
    </w:p>
    <w:p w14:paraId="6D73A6EA" w14:textId="77777777" w:rsidR="00772122" w:rsidRDefault="00772122" w:rsidP="00CD1162">
      <w:pPr>
        <w:pStyle w:val="Heading1"/>
        <w:sectPr w:rsidR="00772122" w:rsidSect="00B47367">
          <w:footerReference w:type="default" r:id="rId16"/>
          <w:pgSz w:w="12240" w:h="15840"/>
          <w:pgMar w:top="1440" w:right="1440" w:bottom="1440" w:left="1440" w:header="720" w:footer="720" w:gutter="0"/>
          <w:pgNumType w:start="1"/>
          <w:cols w:space="720"/>
          <w:docGrid w:linePitch="360"/>
        </w:sectPr>
      </w:pPr>
    </w:p>
    <w:p w14:paraId="3EC1FE43" w14:textId="3F7E5AF1" w:rsidR="005F6622" w:rsidRPr="00B31B80" w:rsidRDefault="00661F47" w:rsidP="00CD1162">
      <w:pPr>
        <w:pStyle w:val="Heading1"/>
      </w:pPr>
      <w:bookmarkStart w:id="0" w:name="_Toc480359622"/>
      <w:r w:rsidRPr="00B31B80">
        <w:lastRenderedPageBreak/>
        <w:t>Introduction</w:t>
      </w:r>
      <w:bookmarkEnd w:id="0"/>
    </w:p>
    <w:p w14:paraId="3EC1FE47" w14:textId="75CBDB78" w:rsidR="007B09F1" w:rsidRDefault="002201A0" w:rsidP="00E0112F">
      <w:pPr>
        <w:spacing w:after="0"/>
        <w:rPr>
          <w:rFonts w:ascii="Times New Roman" w:hAnsi="Times New Roman" w:cs="Times New Roman"/>
          <w:sz w:val="24"/>
          <w:szCs w:val="24"/>
        </w:rPr>
      </w:pPr>
      <w:r w:rsidRPr="002201A0">
        <w:rPr>
          <w:rFonts w:ascii="Times New Roman" w:hAnsi="Times New Roman" w:cs="Times New Roman"/>
          <w:sz w:val="24"/>
          <w:szCs w:val="24"/>
        </w:rPr>
        <w:t>In 201</w:t>
      </w:r>
      <w:r>
        <w:rPr>
          <w:rFonts w:ascii="Times New Roman" w:hAnsi="Times New Roman" w:cs="Times New Roman"/>
          <w:sz w:val="24"/>
          <w:szCs w:val="24"/>
        </w:rPr>
        <w:t>1</w:t>
      </w:r>
      <w:r w:rsidRPr="002201A0">
        <w:rPr>
          <w:rFonts w:ascii="Times New Roman" w:hAnsi="Times New Roman" w:cs="Times New Roman"/>
          <w:sz w:val="24"/>
          <w:szCs w:val="24"/>
        </w:rPr>
        <w:t>, concerns raised by parents, advocates, and journalists regarding the use of restrain</w:t>
      </w:r>
      <w:r>
        <w:rPr>
          <w:rFonts w:ascii="Times New Roman" w:hAnsi="Times New Roman" w:cs="Times New Roman"/>
          <w:sz w:val="24"/>
          <w:szCs w:val="24"/>
        </w:rPr>
        <w:t>t</w:t>
      </w:r>
      <w:r w:rsidRPr="002201A0">
        <w:rPr>
          <w:rFonts w:ascii="Times New Roman" w:hAnsi="Times New Roman" w:cs="Times New Roman"/>
          <w:sz w:val="24"/>
          <w:szCs w:val="24"/>
        </w:rPr>
        <w:t xml:space="preserve"> and seclusion in Maine schools l</w:t>
      </w:r>
      <w:r w:rsidR="001609E6">
        <w:rPr>
          <w:rFonts w:ascii="Times New Roman" w:hAnsi="Times New Roman" w:cs="Times New Roman"/>
          <w:sz w:val="24"/>
          <w:szCs w:val="24"/>
        </w:rPr>
        <w:t>e</w:t>
      </w:r>
      <w:r w:rsidRPr="002201A0">
        <w:rPr>
          <w:rFonts w:ascii="Times New Roman" w:hAnsi="Times New Roman" w:cs="Times New Roman"/>
          <w:sz w:val="24"/>
          <w:szCs w:val="24"/>
        </w:rPr>
        <w:t>d to the formation of a work group.</w:t>
      </w:r>
      <w:r>
        <w:rPr>
          <w:rStyle w:val="FootnoteReference"/>
          <w:rFonts w:ascii="Times New Roman" w:hAnsi="Times New Roman" w:cs="Times New Roman"/>
          <w:sz w:val="24"/>
          <w:szCs w:val="24"/>
        </w:rPr>
        <w:footnoteReference w:id="1"/>
      </w:r>
      <w:r w:rsidR="00044294">
        <w:rPr>
          <w:rFonts w:ascii="Times New Roman" w:hAnsi="Times New Roman" w:cs="Times New Roman"/>
          <w:sz w:val="24"/>
          <w:szCs w:val="24"/>
        </w:rPr>
        <w:t xml:space="preserve">  T</w:t>
      </w:r>
      <w:r w:rsidRPr="002201A0">
        <w:rPr>
          <w:rFonts w:ascii="Times New Roman" w:hAnsi="Times New Roman" w:cs="Times New Roman"/>
          <w:sz w:val="24"/>
          <w:szCs w:val="24"/>
        </w:rPr>
        <w:t xml:space="preserve">he Chapter 33 Consensus-Based Rule Development Group was tasked with taking a </w:t>
      </w:r>
      <w:r w:rsidR="00DE55E8">
        <w:rPr>
          <w:rFonts w:ascii="Times New Roman" w:hAnsi="Times New Roman" w:cs="Times New Roman"/>
          <w:sz w:val="24"/>
          <w:szCs w:val="24"/>
        </w:rPr>
        <w:t>fresh</w:t>
      </w:r>
      <w:r w:rsidRPr="002201A0">
        <w:rPr>
          <w:rFonts w:ascii="Times New Roman" w:hAnsi="Times New Roman" w:cs="Times New Roman"/>
          <w:sz w:val="24"/>
          <w:szCs w:val="24"/>
        </w:rPr>
        <w:t xml:space="preserve"> look at regulating the use of restraint and seclusion practices in schools.</w:t>
      </w:r>
      <w:r>
        <w:rPr>
          <w:rStyle w:val="FootnoteReference"/>
          <w:rFonts w:ascii="Times New Roman" w:hAnsi="Times New Roman" w:cs="Times New Roman"/>
          <w:sz w:val="24"/>
          <w:szCs w:val="24"/>
        </w:rPr>
        <w:footnoteReference w:id="2"/>
      </w:r>
      <w:r w:rsidRPr="002201A0">
        <w:rPr>
          <w:rFonts w:ascii="Times New Roman" w:hAnsi="Times New Roman" w:cs="Times New Roman"/>
          <w:sz w:val="24"/>
          <w:szCs w:val="24"/>
        </w:rPr>
        <w:t xml:space="preserve">  At the time, Maine schools were not required to report the number of restraints or seclusions to the Maine Department of Education (“MDOE”)</w:t>
      </w:r>
      <w:r w:rsidR="00044294">
        <w:rPr>
          <w:rFonts w:ascii="Times New Roman" w:hAnsi="Times New Roman" w:cs="Times New Roman"/>
          <w:sz w:val="24"/>
          <w:szCs w:val="24"/>
        </w:rPr>
        <w:t xml:space="preserve">.  </w:t>
      </w:r>
      <w:r w:rsidR="00661F47">
        <w:rPr>
          <w:rFonts w:ascii="Times New Roman" w:hAnsi="Times New Roman" w:cs="Times New Roman"/>
          <w:sz w:val="24"/>
          <w:szCs w:val="24"/>
        </w:rPr>
        <w:t xml:space="preserve">The resulting language </w:t>
      </w:r>
      <w:r w:rsidR="00EA52BA">
        <w:rPr>
          <w:rFonts w:ascii="Times New Roman" w:hAnsi="Times New Roman" w:cs="Times New Roman"/>
          <w:sz w:val="24"/>
          <w:szCs w:val="24"/>
        </w:rPr>
        <w:t>was submitted to the Joint Standing Committee on Education an</w:t>
      </w:r>
      <w:r w:rsidR="00044294">
        <w:rPr>
          <w:rFonts w:ascii="Times New Roman" w:hAnsi="Times New Roman" w:cs="Times New Roman"/>
          <w:sz w:val="24"/>
          <w:szCs w:val="24"/>
        </w:rPr>
        <w:t>d Cultural Affairs</w:t>
      </w:r>
      <w:r w:rsidR="00661F47" w:rsidRPr="00DE7E56">
        <w:rPr>
          <w:rFonts w:ascii="Times New Roman" w:hAnsi="Times New Roman" w:cs="Times New Roman"/>
          <w:sz w:val="24"/>
          <w:szCs w:val="24"/>
        </w:rPr>
        <w:t>.</w:t>
      </w:r>
      <w:r w:rsidR="00661F47" w:rsidRPr="00DE7E56">
        <w:rPr>
          <w:rStyle w:val="FootnoteReference"/>
          <w:rFonts w:ascii="Times New Roman" w:hAnsi="Times New Roman" w:cs="Times New Roman"/>
          <w:sz w:val="24"/>
          <w:szCs w:val="24"/>
        </w:rPr>
        <w:footnoteReference w:id="3"/>
      </w:r>
      <w:r w:rsidR="00661F47" w:rsidRPr="00DE7E56">
        <w:rPr>
          <w:rFonts w:ascii="Times New Roman" w:hAnsi="Times New Roman" w:cs="Times New Roman"/>
          <w:sz w:val="24"/>
          <w:szCs w:val="24"/>
        </w:rPr>
        <w:t xml:space="preserve">  </w:t>
      </w:r>
      <w:r w:rsidR="007B09F1">
        <w:rPr>
          <w:rFonts w:ascii="Times New Roman" w:hAnsi="Times New Roman" w:cs="Times New Roman"/>
          <w:sz w:val="24"/>
          <w:szCs w:val="24"/>
        </w:rPr>
        <w:t xml:space="preserve">The </w:t>
      </w:r>
      <w:r>
        <w:rPr>
          <w:rFonts w:ascii="Times New Roman" w:hAnsi="Times New Roman" w:cs="Times New Roman"/>
          <w:sz w:val="24"/>
          <w:szCs w:val="24"/>
        </w:rPr>
        <w:t xml:space="preserve">final </w:t>
      </w:r>
      <w:r w:rsidR="007B09F1">
        <w:rPr>
          <w:rFonts w:ascii="Times New Roman" w:hAnsi="Times New Roman" w:cs="Times New Roman"/>
          <w:sz w:val="24"/>
          <w:szCs w:val="24"/>
        </w:rPr>
        <w:t>regulations</w:t>
      </w:r>
      <w:r w:rsidR="00B90691">
        <w:rPr>
          <w:rFonts w:ascii="Times New Roman" w:hAnsi="Times New Roman" w:cs="Times New Roman"/>
          <w:sz w:val="24"/>
          <w:szCs w:val="24"/>
        </w:rPr>
        <w:t xml:space="preserve">, </w:t>
      </w:r>
      <w:r w:rsidR="00044294">
        <w:rPr>
          <w:rFonts w:ascii="Times New Roman" w:hAnsi="Times New Roman" w:cs="Times New Roman"/>
          <w:sz w:val="24"/>
          <w:szCs w:val="24"/>
        </w:rPr>
        <w:t>enacted</w:t>
      </w:r>
      <w:r w:rsidR="00B90691">
        <w:rPr>
          <w:rFonts w:ascii="Times New Roman" w:hAnsi="Times New Roman" w:cs="Times New Roman"/>
          <w:sz w:val="24"/>
          <w:szCs w:val="24"/>
        </w:rPr>
        <w:t xml:space="preserve"> in April 2012,</w:t>
      </w:r>
      <w:r w:rsidR="007B09F1">
        <w:rPr>
          <w:rFonts w:ascii="Times New Roman" w:hAnsi="Times New Roman" w:cs="Times New Roman"/>
          <w:sz w:val="24"/>
          <w:szCs w:val="24"/>
        </w:rPr>
        <w:t xml:space="preserve"> are known as “</w:t>
      </w:r>
      <w:r w:rsidR="00661F47" w:rsidRPr="00DE7E56">
        <w:rPr>
          <w:rFonts w:ascii="Times New Roman" w:hAnsi="Times New Roman" w:cs="Times New Roman"/>
          <w:sz w:val="24"/>
          <w:szCs w:val="24"/>
        </w:rPr>
        <w:t>Chapter 33</w:t>
      </w:r>
      <w:r w:rsidR="00410511">
        <w:rPr>
          <w:rFonts w:ascii="Times New Roman" w:hAnsi="Times New Roman" w:cs="Times New Roman"/>
          <w:sz w:val="24"/>
          <w:szCs w:val="24"/>
        </w:rPr>
        <w:t>.</w:t>
      </w:r>
      <w:r w:rsidR="007B09F1">
        <w:rPr>
          <w:rFonts w:ascii="Times New Roman" w:hAnsi="Times New Roman" w:cs="Times New Roman"/>
          <w:sz w:val="24"/>
          <w:szCs w:val="24"/>
        </w:rPr>
        <w:t>”</w:t>
      </w:r>
      <w:r w:rsidR="00410511">
        <w:rPr>
          <w:rFonts w:ascii="Times New Roman" w:hAnsi="Times New Roman" w:cs="Times New Roman"/>
          <w:sz w:val="24"/>
          <w:szCs w:val="24"/>
        </w:rPr>
        <w:t xml:space="preserve"> </w:t>
      </w:r>
      <w:r w:rsidR="00661F47" w:rsidRPr="00DE7E56">
        <w:rPr>
          <w:rStyle w:val="FootnoteReference"/>
          <w:rFonts w:ascii="Times New Roman" w:hAnsi="Times New Roman" w:cs="Times New Roman"/>
          <w:sz w:val="24"/>
          <w:szCs w:val="24"/>
        </w:rPr>
        <w:footnoteReference w:id="4"/>
      </w:r>
      <w:r w:rsidR="00661F47" w:rsidRPr="00DE7E56">
        <w:rPr>
          <w:rFonts w:ascii="Times New Roman" w:hAnsi="Times New Roman" w:cs="Times New Roman"/>
          <w:sz w:val="24"/>
          <w:szCs w:val="24"/>
        </w:rPr>
        <w:t xml:space="preserve">  </w:t>
      </w:r>
    </w:p>
    <w:p w14:paraId="3EC1FE48" w14:textId="77777777" w:rsidR="00AC3A68" w:rsidRDefault="00AC3A68" w:rsidP="00E0112F">
      <w:pPr>
        <w:spacing w:after="0"/>
        <w:rPr>
          <w:rFonts w:ascii="Times New Roman" w:hAnsi="Times New Roman" w:cs="Times New Roman"/>
          <w:sz w:val="24"/>
          <w:szCs w:val="24"/>
        </w:rPr>
      </w:pPr>
    </w:p>
    <w:p w14:paraId="3EC1FE49" w14:textId="28D97DA2" w:rsidR="00AC3A68" w:rsidRDefault="00AC3A68" w:rsidP="00E0112F">
      <w:pPr>
        <w:spacing w:after="0"/>
        <w:rPr>
          <w:rFonts w:ascii="Times New Roman" w:hAnsi="Times New Roman" w:cs="Times New Roman"/>
          <w:sz w:val="24"/>
          <w:szCs w:val="24"/>
        </w:rPr>
      </w:pPr>
      <w:r>
        <w:rPr>
          <w:rFonts w:ascii="Times New Roman" w:hAnsi="Times New Roman" w:cs="Times New Roman"/>
          <w:sz w:val="24"/>
          <w:szCs w:val="24"/>
        </w:rPr>
        <w:t>In addition to substantive and procedural requirements designed to ensure that restraint and seclusion are limited to emergency situations where there is a risk of injury or harm</w:t>
      </w:r>
      <w:r w:rsidR="00B95FBB">
        <w:rPr>
          <w:rFonts w:ascii="Times New Roman" w:hAnsi="Times New Roman" w:cs="Times New Roman"/>
          <w:sz w:val="24"/>
          <w:szCs w:val="24"/>
        </w:rPr>
        <w:t xml:space="preserve"> (and only after less intrusive interventions have failed), Chapter 33 requires </w:t>
      </w:r>
      <w:r w:rsidR="00D01875">
        <w:rPr>
          <w:rFonts w:ascii="Times New Roman" w:hAnsi="Times New Roman" w:cs="Times New Roman"/>
          <w:sz w:val="24"/>
          <w:szCs w:val="24"/>
        </w:rPr>
        <w:t xml:space="preserve">schools </w:t>
      </w:r>
      <w:r w:rsidR="00DE55E8">
        <w:rPr>
          <w:rFonts w:ascii="Times New Roman" w:hAnsi="Times New Roman" w:cs="Times New Roman"/>
          <w:sz w:val="24"/>
          <w:szCs w:val="24"/>
        </w:rPr>
        <w:t xml:space="preserve">to </w:t>
      </w:r>
      <w:r w:rsidR="00B95FBB">
        <w:rPr>
          <w:rFonts w:ascii="Times New Roman" w:hAnsi="Times New Roman" w:cs="Times New Roman"/>
          <w:sz w:val="24"/>
          <w:szCs w:val="24"/>
        </w:rPr>
        <w:t>document each use of physical restraint or seclusion in an incident report.</w:t>
      </w:r>
      <w:r w:rsidR="00ED58CF">
        <w:rPr>
          <w:rFonts w:ascii="Times New Roman" w:hAnsi="Times New Roman" w:cs="Times New Roman"/>
          <w:sz w:val="24"/>
          <w:szCs w:val="24"/>
        </w:rPr>
        <w:t xml:space="preserve">  Chapter 33 </w:t>
      </w:r>
      <w:r w:rsidR="00410511">
        <w:rPr>
          <w:rFonts w:ascii="Times New Roman" w:hAnsi="Times New Roman" w:cs="Times New Roman"/>
          <w:sz w:val="24"/>
          <w:szCs w:val="24"/>
        </w:rPr>
        <w:t xml:space="preserve">also </w:t>
      </w:r>
      <w:r w:rsidR="00ED58CF">
        <w:rPr>
          <w:rFonts w:ascii="Times New Roman" w:hAnsi="Times New Roman" w:cs="Times New Roman"/>
          <w:sz w:val="24"/>
          <w:szCs w:val="24"/>
        </w:rPr>
        <w:t>requires that</w:t>
      </w:r>
      <w:r w:rsidR="00587091">
        <w:rPr>
          <w:rFonts w:ascii="Times New Roman" w:hAnsi="Times New Roman" w:cs="Times New Roman"/>
          <w:sz w:val="24"/>
          <w:szCs w:val="24"/>
        </w:rPr>
        <w:t xml:space="preserve"> on a quarterly basis, </w:t>
      </w:r>
      <w:r w:rsidR="00ED58CF">
        <w:rPr>
          <w:rFonts w:ascii="Times New Roman" w:hAnsi="Times New Roman" w:cs="Times New Roman"/>
          <w:sz w:val="24"/>
          <w:szCs w:val="24"/>
        </w:rPr>
        <w:t xml:space="preserve">these incident reports </w:t>
      </w:r>
      <w:r w:rsidR="00587091">
        <w:rPr>
          <w:rFonts w:ascii="Times New Roman" w:hAnsi="Times New Roman" w:cs="Times New Roman"/>
          <w:sz w:val="24"/>
          <w:szCs w:val="24"/>
        </w:rPr>
        <w:t xml:space="preserve">be </w:t>
      </w:r>
      <w:r w:rsidR="00ED58CF">
        <w:rPr>
          <w:rFonts w:ascii="Times New Roman" w:hAnsi="Times New Roman" w:cs="Times New Roman"/>
          <w:sz w:val="24"/>
          <w:szCs w:val="24"/>
        </w:rPr>
        <w:t>aggr</w:t>
      </w:r>
      <w:r w:rsidR="002B5DD1">
        <w:rPr>
          <w:rFonts w:ascii="Times New Roman" w:hAnsi="Times New Roman" w:cs="Times New Roman"/>
          <w:sz w:val="24"/>
          <w:szCs w:val="24"/>
        </w:rPr>
        <w:t>egated and reported</w:t>
      </w:r>
      <w:r w:rsidR="00ED58CF">
        <w:rPr>
          <w:rFonts w:ascii="Times New Roman" w:hAnsi="Times New Roman" w:cs="Times New Roman"/>
          <w:sz w:val="24"/>
          <w:szCs w:val="24"/>
        </w:rPr>
        <w:t xml:space="preserve"> to the superintendent or chief administrator, who </w:t>
      </w:r>
      <w:r w:rsidR="00410511">
        <w:rPr>
          <w:rFonts w:ascii="Times New Roman" w:hAnsi="Times New Roman" w:cs="Times New Roman"/>
          <w:sz w:val="24"/>
          <w:szCs w:val="24"/>
        </w:rPr>
        <w:t xml:space="preserve">then </w:t>
      </w:r>
      <w:r w:rsidR="00ED58CF">
        <w:rPr>
          <w:rFonts w:ascii="Times New Roman" w:hAnsi="Times New Roman" w:cs="Times New Roman"/>
          <w:sz w:val="24"/>
          <w:szCs w:val="24"/>
        </w:rPr>
        <w:t>“shall review cumulative reports received…and identify those areas that can be addressed to reduce the future use of physical restraint and seclusion.”</w:t>
      </w:r>
      <w:r w:rsidR="00ED58CF">
        <w:rPr>
          <w:rStyle w:val="FootnoteReference"/>
          <w:rFonts w:ascii="Times New Roman" w:hAnsi="Times New Roman" w:cs="Times New Roman"/>
          <w:sz w:val="24"/>
          <w:szCs w:val="24"/>
        </w:rPr>
        <w:footnoteReference w:id="5"/>
      </w:r>
      <w:r w:rsidR="00ED58CF">
        <w:rPr>
          <w:rFonts w:ascii="Times New Roman" w:hAnsi="Times New Roman" w:cs="Times New Roman"/>
          <w:sz w:val="24"/>
          <w:szCs w:val="24"/>
        </w:rPr>
        <w:t xml:space="preserve">  </w:t>
      </w:r>
      <w:r w:rsidR="00B90691">
        <w:rPr>
          <w:rFonts w:ascii="Times New Roman" w:hAnsi="Times New Roman" w:cs="Times New Roman"/>
          <w:sz w:val="24"/>
          <w:szCs w:val="24"/>
        </w:rPr>
        <w:t>Further</w:t>
      </w:r>
      <w:r w:rsidR="00410511">
        <w:rPr>
          <w:rFonts w:ascii="Times New Roman" w:hAnsi="Times New Roman" w:cs="Times New Roman"/>
          <w:sz w:val="24"/>
          <w:szCs w:val="24"/>
        </w:rPr>
        <w:t>,</w:t>
      </w:r>
      <w:r w:rsidR="00ED58CF">
        <w:rPr>
          <w:rFonts w:ascii="Times New Roman" w:hAnsi="Times New Roman" w:cs="Times New Roman"/>
          <w:sz w:val="24"/>
          <w:szCs w:val="24"/>
        </w:rPr>
        <w:t xml:space="preserve"> Chapter 33 requires that each covered entity “shall submit to the Department of Education an annual report of the incidence of p</w:t>
      </w:r>
      <w:r w:rsidR="00587091">
        <w:rPr>
          <w:rFonts w:ascii="Times New Roman" w:hAnsi="Times New Roman" w:cs="Times New Roman"/>
          <w:sz w:val="24"/>
          <w:szCs w:val="24"/>
        </w:rPr>
        <w:t>hysical restraint and seclusion</w:t>
      </w:r>
      <w:r w:rsidR="00ED58CF">
        <w:rPr>
          <w:rFonts w:ascii="Times New Roman" w:hAnsi="Times New Roman" w:cs="Times New Roman"/>
          <w:sz w:val="24"/>
          <w:szCs w:val="24"/>
        </w:rPr>
        <w:t>.</w:t>
      </w:r>
      <w:r w:rsidR="00587091">
        <w:rPr>
          <w:rFonts w:ascii="Times New Roman" w:hAnsi="Times New Roman" w:cs="Times New Roman"/>
          <w:sz w:val="24"/>
          <w:szCs w:val="24"/>
        </w:rPr>
        <w:t>”</w:t>
      </w:r>
      <w:r w:rsidR="00ED58CF">
        <w:rPr>
          <w:rStyle w:val="FootnoteReference"/>
          <w:rFonts w:ascii="Times New Roman" w:hAnsi="Times New Roman" w:cs="Times New Roman"/>
          <w:sz w:val="24"/>
          <w:szCs w:val="24"/>
        </w:rPr>
        <w:footnoteReference w:id="6"/>
      </w:r>
      <w:r w:rsidR="00ED58CF">
        <w:rPr>
          <w:rFonts w:ascii="Times New Roman" w:hAnsi="Times New Roman" w:cs="Times New Roman"/>
          <w:sz w:val="24"/>
          <w:szCs w:val="24"/>
        </w:rPr>
        <w:t xml:space="preserve">  Four years of this data </w:t>
      </w:r>
      <w:r w:rsidR="00587091">
        <w:rPr>
          <w:rFonts w:ascii="Times New Roman" w:hAnsi="Times New Roman" w:cs="Times New Roman"/>
          <w:sz w:val="24"/>
          <w:szCs w:val="24"/>
        </w:rPr>
        <w:t xml:space="preserve">is </w:t>
      </w:r>
      <w:r w:rsidR="00ED58CF">
        <w:rPr>
          <w:rFonts w:ascii="Times New Roman" w:hAnsi="Times New Roman" w:cs="Times New Roman"/>
          <w:sz w:val="24"/>
          <w:szCs w:val="24"/>
        </w:rPr>
        <w:t>available.</w:t>
      </w:r>
      <w:r w:rsidR="00817A6C">
        <w:rPr>
          <w:rStyle w:val="FootnoteReference"/>
          <w:rFonts w:ascii="Times New Roman" w:hAnsi="Times New Roman" w:cs="Times New Roman"/>
          <w:sz w:val="24"/>
          <w:szCs w:val="24"/>
        </w:rPr>
        <w:footnoteReference w:id="7"/>
      </w:r>
    </w:p>
    <w:p w14:paraId="3EC1FE4A" w14:textId="77777777" w:rsidR="00817A6C" w:rsidRDefault="00817A6C" w:rsidP="00E0112F">
      <w:pPr>
        <w:spacing w:after="0"/>
        <w:rPr>
          <w:rFonts w:ascii="Times New Roman" w:hAnsi="Times New Roman" w:cs="Times New Roman"/>
          <w:sz w:val="24"/>
          <w:szCs w:val="24"/>
        </w:rPr>
      </w:pPr>
    </w:p>
    <w:p w14:paraId="3EC1FE4B" w14:textId="5660BBD5" w:rsidR="00DE5505" w:rsidRPr="00DE7E56" w:rsidRDefault="000316D5" w:rsidP="00E0112F">
      <w:pPr>
        <w:spacing w:after="0"/>
        <w:rPr>
          <w:rFonts w:ascii="Times New Roman" w:hAnsi="Times New Roman" w:cs="Times New Roman"/>
          <w:sz w:val="24"/>
          <w:szCs w:val="24"/>
        </w:rPr>
      </w:pPr>
      <w:r w:rsidRPr="00DE7E56">
        <w:rPr>
          <w:rFonts w:ascii="Times New Roman" w:hAnsi="Times New Roman" w:cs="Times New Roman"/>
          <w:sz w:val="24"/>
          <w:szCs w:val="24"/>
        </w:rPr>
        <w:t>Disability Rights Maine (“DRM”)</w:t>
      </w:r>
      <w:r w:rsidR="004D7A48">
        <w:rPr>
          <w:rFonts w:ascii="Times New Roman" w:hAnsi="Times New Roman" w:cs="Times New Roman"/>
          <w:sz w:val="24"/>
          <w:szCs w:val="24"/>
        </w:rPr>
        <w:t xml:space="preserve">, Maine’s federally funded </w:t>
      </w:r>
      <w:r w:rsidR="00410511">
        <w:rPr>
          <w:rFonts w:ascii="Times New Roman" w:hAnsi="Times New Roman" w:cs="Times New Roman"/>
          <w:sz w:val="24"/>
          <w:szCs w:val="24"/>
        </w:rPr>
        <w:t>P</w:t>
      </w:r>
      <w:r w:rsidR="004D7A48">
        <w:rPr>
          <w:rFonts w:ascii="Times New Roman" w:hAnsi="Times New Roman" w:cs="Times New Roman"/>
          <w:sz w:val="24"/>
          <w:szCs w:val="24"/>
        </w:rPr>
        <w:t xml:space="preserve">rotection and </w:t>
      </w:r>
      <w:r w:rsidR="00410511">
        <w:rPr>
          <w:rFonts w:ascii="Times New Roman" w:hAnsi="Times New Roman" w:cs="Times New Roman"/>
          <w:sz w:val="24"/>
          <w:szCs w:val="24"/>
        </w:rPr>
        <w:t>A</w:t>
      </w:r>
      <w:r w:rsidR="004D7A48">
        <w:rPr>
          <w:rFonts w:ascii="Times New Roman" w:hAnsi="Times New Roman" w:cs="Times New Roman"/>
          <w:sz w:val="24"/>
          <w:szCs w:val="24"/>
        </w:rPr>
        <w:t>dvocacy agency for people with disabilities</w:t>
      </w:r>
      <w:r w:rsidR="00410511">
        <w:rPr>
          <w:rFonts w:ascii="Times New Roman" w:hAnsi="Times New Roman" w:cs="Times New Roman"/>
          <w:sz w:val="24"/>
          <w:szCs w:val="24"/>
        </w:rPr>
        <w:t>,</w:t>
      </w:r>
      <w:r w:rsidR="004D7A48">
        <w:rPr>
          <w:rFonts w:ascii="Times New Roman" w:hAnsi="Times New Roman" w:cs="Times New Roman"/>
          <w:sz w:val="24"/>
          <w:szCs w:val="24"/>
        </w:rPr>
        <w:t xml:space="preserve"> </w:t>
      </w:r>
      <w:r w:rsidR="00B90691">
        <w:rPr>
          <w:rFonts w:ascii="Times New Roman" w:hAnsi="Times New Roman" w:cs="Times New Roman"/>
          <w:sz w:val="24"/>
          <w:szCs w:val="24"/>
        </w:rPr>
        <w:t xml:space="preserve">undertook an </w:t>
      </w:r>
      <w:r w:rsidR="004D7A48">
        <w:rPr>
          <w:rFonts w:ascii="Times New Roman" w:hAnsi="Times New Roman" w:cs="Times New Roman"/>
          <w:sz w:val="24"/>
          <w:szCs w:val="24"/>
        </w:rPr>
        <w:t xml:space="preserve">analysis </w:t>
      </w:r>
      <w:r w:rsidRPr="00DE7E56">
        <w:rPr>
          <w:rFonts w:ascii="Times New Roman" w:hAnsi="Times New Roman" w:cs="Times New Roman"/>
          <w:sz w:val="24"/>
          <w:szCs w:val="24"/>
        </w:rPr>
        <w:t>of the</w:t>
      </w:r>
      <w:r w:rsidR="00817A6C">
        <w:rPr>
          <w:rFonts w:ascii="Times New Roman" w:hAnsi="Times New Roman" w:cs="Times New Roman"/>
          <w:sz w:val="24"/>
          <w:szCs w:val="24"/>
        </w:rPr>
        <w:t xml:space="preserve"> first four years of available</w:t>
      </w:r>
      <w:r w:rsidRPr="00DE7E56">
        <w:rPr>
          <w:rFonts w:ascii="Times New Roman" w:hAnsi="Times New Roman" w:cs="Times New Roman"/>
          <w:sz w:val="24"/>
          <w:szCs w:val="24"/>
        </w:rPr>
        <w:t xml:space="preserve"> </w:t>
      </w:r>
      <w:r w:rsidR="002B5DD1">
        <w:rPr>
          <w:rFonts w:ascii="Times New Roman" w:hAnsi="Times New Roman" w:cs="Times New Roman"/>
          <w:sz w:val="24"/>
          <w:szCs w:val="24"/>
        </w:rPr>
        <w:t xml:space="preserve">Chapter 33 </w:t>
      </w:r>
      <w:r w:rsidRPr="00DE7E56">
        <w:rPr>
          <w:rFonts w:ascii="Times New Roman" w:hAnsi="Times New Roman" w:cs="Times New Roman"/>
          <w:sz w:val="24"/>
          <w:szCs w:val="24"/>
        </w:rPr>
        <w:t>data on restraint and seclusion in Maine’s schools.  In addition t</w:t>
      </w:r>
      <w:r w:rsidR="000A66C5" w:rsidRPr="00DE7E56">
        <w:rPr>
          <w:rFonts w:ascii="Times New Roman" w:hAnsi="Times New Roman" w:cs="Times New Roman"/>
          <w:sz w:val="24"/>
          <w:szCs w:val="24"/>
        </w:rPr>
        <w:t xml:space="preserve">o </w:t>
      </w:r>
      <w:r w:rsidR="00AC3A68">
        <w:rPr>
          <w:rFonts w:ascii="Times New Roman" w:hAnsi="Times New Roman" w:cs="Times New Roman"/>
          <w:sz w:val="24"/>
          <w:szCs w:val="24"/>
        </w:rPr>
        <w:t>reviewing</w:t>
      </w:r>
      <w:r w:rsidR="000A66C5" w:rsidRPr="00DE7E56">
        <w:rPr>
          <w:rFonts w:ascii="Times New Roman" w:hAnsi="Times New Roman" w:cs="Times New Roman"/>
          <w:sz w:val="24"/>
          <w:szCs w:val="24"/>
        </w:rPr>
        <w:t xml:space="preserve"> </w:t>
      </w:r>
      <w:r w:rsidR="00D5102D" w:rsidRPr="00DE7E56">
        <w:rPr>
          <w:rFonts w:ascii="Times New Roman" w:hAnsi="Times New Roman" w:cs="Times New Roman"/>
          <w:sz w:val="24"/>
          <w:szCs w:val="24"/>
        </w:rPr>
        <w:t xml:space="preserve">publically </w:t>
      </w:r>
      <w:r w:rsidR="000A66C5" w:rsidRPr="00DE7E56">
        <w:rPr>
          <w:rFonts w:ascii="Times New Roman" w:hAnsi="Times New Roman" w:cs="Times New Roman"/>
          <w:sz w:val="24"/>
          <w:szCs w:val="24"/>
        </w:rPr>
        <w:t xml:space="preserve">available </w:t>
      </w:r>
      <w:r w:rsidR="004D7A48">
        <w:rPr>
          <w:rFonts w:ascii="Times New Roman" w:hAnsi="Times New Roman" w:cs="Times New Roman"/>
          <w:sz w:val="24"/>
          <w:szCs w:val="24"/>
        </w:rPr>
        <w:t xml:space="preserve">data reported to </w:t>
      </w:r>
      <w:r w:rsidR="00817A6C">
        <w:rPr>
          <w:rFonts w:ascii="Times New Roman" w:hAnsi="Times New Roman" w:cs="Times New Roman"/>
          <w:sz w:val="24"/>
          <w:szCs w:val="24"/>
        </w:rPr>
        <w:t xml:space="preserve">MDOE, </w:t>
      </w:r>
      <w:r w:rsidR="00410511">
        <w:rPr>
          <w:rFonts w:ascii="Times New Roman" w:hAnsi="Times New Roman" w:cs="Times New Roman"/>
          <w:sz w:val="24"/>
          <w:szCs w:val="24"/>
        </w:rPr>
        <w:t>DRM</w:t>
      </w:r>
      <w:r w:rsidR="00817A6C">
        <w:rPr>
          <w:rFonts w:ascii="Times New Roman" w:hAnsi="Times New Roman" w:cs="Times New Roman"/>
          <w:sz w:val="24"/>
          <w:szCs w:val="24"/>
        </w:rPr>
        <w:t xml:space="preserve"> obtained a sample of the quarterly </w:t>
      </w:r>
      <w:r w:rsidR="00410511">
        <w:rPr>
          <w:rFonts w:ascii="Times New Roman" w:hAnsi="Times New Roman" w:cs="Times New Roman"/>
          <w:sz w:val="24"/>
          <w:szCs w:val="24"/>
        </w:rPr>
        <w:t>“</w:t>
      </w:r>
      <w:r w:rsidR="00E86510" w:rsidRPr="00DE7E56">
        <w:rPr>
          <w:rFonts w:ascii="Times New Roman" w:hAnsi="Times New Roman" w:cs="Times New Roman"/>
          <w:sz w:val="24"/>
          <w:szCs w:val="24"/>
        </w:rPr>
        <w:t>building-level</w:t>
      </w:r>
      <w:r w:rsidR="00B44A6F" w:rsidRPr="00DE7E56">
        <w:rPr>
          <w:rFonts w:ascii="Times New Roman" w:hAnsi="Times New Roman" w:cs="Times New Roman"/>
          <w:sz w:val="24"/>
          <w:szCs w:val="24"/>
        </w:rPr>
        <w:t xml:space="preserve"> data</w:t>
      </w:r>
      <w:r w:rsidR="00410511">
        <w:rPr>
          <w:rFonts w:ascii="Times New Roman" w:hAnsi="Times New Roman" w:cs="Times New Roman"/>
          <w:sz w:val="24"/>
          <w:szCs w:val="24"/>
        </w:rPr>
        <w:t>”</w:t>
      </w:r>
      <w:r w:rsidR="00B44A6F" w:rsidRPr="00DE7E56">
        <w:rPr>
          <w:rFonts w:ascii="Times New Roman" w:hAnsi="Times New Roman" w:cs="Times New Roman"/>
          <w:sz w:val="24"/>
          <w:szCs w:val="24"/>
        </w:rPr>
        <w:t xml:space="preserve"> </w:t>
      </w:r>
      <w:r w:rsidR="00CD1B86">
        <w:rPr>
          <w:rFonts w:ascii="Times New Roman" w:hAnsi="Times New Roman" w:cs="Times New Roman"/>
          <w:sz w:val="24"/>
          <w:szCs w:val="24"/>
        </w:rPr>
        <w:lastRenderedPageBreak/>
        <w:t xml:space="preserve">(individual school buildings, as opposed to the district as a whole) </w:t>
      </w:r>
      <w:r w:rsidR="00817A6C">
        <w:rPr>
          <w:rFonts w:ascii="Times New Roman" w:hAnsi="Times New Roman" w:cs="Times New Roman"/>
          <w:sz w:val="24"/>
          <w:szCs w:val="24"/>
        </w:rPr>
        <w:t>directly from school districts</w:t>
      </w:r>
      <w:r w:rsidR="00B44A6F" w:rsidRPr="00DE7E56">
        <w:rPr>
          <w:rFonts w:ascii="Times New Roman" w:hAnsi="Times New Roman" w:cs="Times New Roman"/>
          <w:sz w:val="24"/>
          <w:szCs w:val="24"/>
        </w:rPr>
        <w:t>.</w:t>
      </w:r>
      <w:r w:rsidR="00E46F94" w:rsidRPr="00DE7E56">
        <w:rPr>
          <w:rStyle w:val="FootnoteReference"/>
          <w:rFonts w:ascii="Times New Roman" w:hAnsi="Times New Roman" w:cs="Times New Roman"/>
          <w:sz w:val="24"/>
          <w:szCs w:val="24"/>
        </w:rPr>
        <w:footnoteReference w:id="8"/>
      </w:r>
      <w:r w:rsidR="00B44A6F" w:rsidRPr="00DE7E56">
        <w:rPr>
          <w:rFonts w:ascii="Times New Roman" w:hAnsi="Times New Roman" w:cs="Times New Roman"/>
          <w:sz w:val="24"/>
          <w:szCs w:val="24"/>
        </w:rPr>
        <w:t xml:space="preserve">  </w:t>
      </w:r>
      <w:r w:rsidR="00817A6C">
        <w:rPr>
          <w:rFonts w:ascii="Times New Roman" w:hAnsi="Times New Roman" w:cs="Times New Roman"/>
          <w:sz w:val="24"/>
          <w:szCs w:val="24"/>
        </w:rPr>
        <w:t>We also reviewed individual case files where restraint and seclusion were used and solicited similar anecdotal information from other attorneys and advocates who represent students.</w:t>
      </w:r>
      <w:r w:rsidR="00D5102D" w:rsidRPr="00DE7E56">
        <w:rPr>
          <w:rFonts w:ascii="Times New Roman" w:hAnsi="Times New Roman" w:cs="Times New Roman"/>
          <w:sz w:val="24"/>
          <w:szCs w:val="24"/>
        </w:rPr>
        <w:t xml:space="preserve">  </w:t>
      </w:r>
    </w:p>
    <w:p w14:paraId="3EC1FE4C" w14:textId="77777777" w:rsidR="00A305A6" w:rsidRDefault="00A305A6" w:rsidP="00E0112F">
      <w:pPr>
        <w:spacing w:after="0"/>
        <w:rPr>
          <w:rFonts w:ascii="Times New Roman" w:hAnsi="Times New Roman" w:cs="Times New Roman"/>
          <w:sz w:val="24"/>
          <w:szCs w:val="24"/>
        </w:rPr>
      </w:pPr>
    </w:p>
    <w:p w14:paraId="3EC1FE4D" w14:textId="3FC1C17D" w:rsidR="000316D5" w:rsidRDefault="00776D0F" w:rsidP="00E0112F">
      <w:pPr>
        <w:spacing w:after="0"/>
        <w:rPr>
          <w:rFonts w:ascii="Times New Roman" w:hAnsi="Times New Roman" w:cs="Times New Roman"/>
          <w:sz w:val="24"/>
          <w:szCs w:val="24"/>
        </w:rPr>
      </w:pPr>
      <w:r>
        <w:rPr>
          <w:rFonts w:ascii="Times New Roman" w:hAnsi="Times New Roman" w:cs="Times New Roman"/>
          <w:sz w:val="24"/>
          <w:szCs w:val="24"/>
        </w:rPr>
        <w:t xml:space="preserve">DRM found </w:t>
      </w:r>
      <w:r w:rsidRPr="00DE7E56">
        <w:rPr>
          <w:rFonts w:ascii="Times New Roman" w:hAnsi="Times New Roman" w:cs="Times New Roman"/>
          <w:sz w:val="24"/>
          <w:szCs w:val="24"/>
        </w:rPr>
        <w:t xml:space="preserve">that students with disabilities are </w:t>
      </w:r>
      <w:r>
        <w:rPr>
          <w:rFonts w:ascii="Times New Roman" w:hAnsi="Times New Roman" w:cs="Times New Roman"/>
          <w:sz w:val="24"/>
          <w:szCs w:val="24"/>
        </w:rPr>
        <w:t>subjected to seclusion and restraint at rates that far exceed students without disabilities.  In addition, DRM discovered that</w:t>
      </w:r>
      <w:r w:rsidRPr="00776D0F">
        <w:rPr>
          <w:rFonts w:ascii="Times New Roman" w:hAnsi="Times New Roman" w:cs="Times New Roman"/>
          <w:sz w:val="24"/>
          <w:szCs w:val="24"/>
        </w:rPr>
        <w:t xml:space="preserve"> many covered entities are not reporting </w:t>
      </w:r>
      <w:r w:rsidR="00707AE7">
        <w:rPr>
          <w:rFonts w:ascii="Times New Roman" w:hAnsi="Times New Roman" w:cs="Times New Roman"/>
          <w:sz w:val="24"/>
          <w:szCs w:val="24"/>
        </w:rPr>
        <w:t>the</w:t>
      </w:r>
      <w:r w:rsidRPr="00776D0F">
        <w:rPr>
          <w:rFonts w:ascii="Times New Roman" w:hAnsi="Times New Roman" w:cs="Times New Roman"/>
          <w:sz w:val="24"/>
          <w:szCs w:val="24"/>
        </w:rPr>
        <w:t xml:space="preserve"> use of restraint and seclu</w:t>
      </w:r>
      <w:r>
        <w:rPr>
          <w:rFonts w:ascii="Times New Roman" w:hAnsi="Times New Roman" w:cs="Times New Roman"/>
          <w:sz w:val="24"/>
          <w:szCs w:val="24"/>
        </w:rPr>
        <w:t xml:space="preserve">sion, as required by Chapter 33.  </w:t>
      </w:r>
      <w:r w:rsidR="00494EB0">
        <w:rPr>
          <w:rFonts w:ascii="Times New Roman" w:hAnsi="Times New Roman" w:cs="Times New Roman"/>
          <w:sz w:val="24"/>
          <w:szCs w:val="24"/>
        </w:rPr>
        <w:t>F</w:t>
      </w:r>
      <w:r>
        <w:rPr>
          <w:rFonts w:ascii="Times New Roman" w:hAnsi="Times New Roman" w:cs="Times New Roman"/>
          <w:sz w:val="24"/>
          <w:szCs w:val="24"/>
        </w:rPr>
        <w:t>or the data that was reported, DRM identified serious concerns with reliability and consistency.</w:t>
      </w:r>
      <w:r w:rsidR="00707AE7">
        <w:rPr>
          <w:rFonts w:ascii="Times New Roman" w:hAnsi="Times New Roman" w:cs="Times New Roman"/>
          <w:sz w:val="24"/>
          <w:szCs w:val="24"/>
        </w:rPr>
        <w:t xml:space="preserve">  Finally, DRM determined that schools </w:t>
      </w:r>
      <w:r w:rsidR="0031370A">
        <w:rPr>
          <w:rFonts w:ascii="Times New Roman" w:hAnsi="Times New Roman" w:cs="Times New Roman"/>
          <w:sz w:val="24"/>
          <w:szCs w:val="24"/>
        </w:rPr>
        <w:t>may</w:t>
      </w:r>
      <w:r w:rsidR="00707AE7">
        <w:rPr>
          <w:rFonts w:ascii="Times New Roman" w:hAnsi="Times New Roman" w:cs="Times New Roman"/>
          <w:sz w:val="24"/>
          <w:szCs w:val="24"/>
        </w:rPr>
        <w:t xml:space="preserve"> not be </w:t>
      </w:r>
      <w:r w:rsidR="00494EB0">
        <w:rPr>
          <w:rFonts w:ascii="Times New Roman" w:hAnsi="Times New Roman" w:cs="Times New Roman"/>
          <w:sz w:val="24"/>
          <w:szCs w:val="24"/>
        </w:rPr>
        <w:t xml:space="preserve">fulfilling their </w:t>
      </w:r>
      <w:r w:rsidR="00707AE7">
        <w:rPr>
          <w:rFonts w:ascii="Times New Roman" w:hAnsi="Times New Roman" w:cs="Times New Roman"/>
          <w:sz w:val="24"/>
          <w:szCs w:val="24"/>
        </w:rPr>
        <w:t xml:space="preserve">obligation to review building-level data quarterly </w:t>
      </w:r>
      <w:r w:rsidR="00494EB0">
        <w:rPr>
          <w:rFonts w:ascii="Times New Roman" w:hAnsi="Times New Roman" w:cs="Times New Roman"/>
          <w:sz w:val="24"/>
          <w:szCs w:val="24"/>
        </w:rPr>
        <w:t xml:space="preserve">as a means of </w:t>
      </w:r>
      <w:r w:rsidR="00707AE7">
        <w:rPr>
          <w:rFonts w:ascii="Times New Roman" w:hAnsi="Times New Roman" w:cs="Times New Roman"/>
          <w:sz w:val="24"/>
          <w:szCs w:val="24"/>
        </w:rPr>
        <w:t>identif</w:t>
      </w:r>
      <w:r w:rsidR="00494EB0">
        <w:rPr>
          <w:rFonts w:ascii="Times New Roman" w:hAnsi="Times New Roman" w:cs="Times New Roman"/>
          <w:sz w:val="24"/>
          <w:szCs w:val="24"/>
        </w:rPr>
        <w:t>ying</w:t>
      </w:r>
      <w:r w:rsidR="00707AE7">
        <w:rPr>
          <w:rFonts w:ascii="Times New Roman" w:hAnsi="Times New Roman" w:cs="Times New Roman"/>
          <w:sz w:val="24"/>
          <w:szCs w:val="24"/>
        </w:rPr>
        <w:t xml:space="preserve"> ways to reduce the future use of restraint and seclusion.  </w:t>
      </w:r>
    </w:p>
    <w:p w14:paraId="3B436FD0" w14:textId="77777777" w:rsidR="009F40A0" w:rsidRDefault="009F40A0" w:rsidP="00E0112F">
      <w:pPr>
        <w:spacing w:after="0"/>
        <w:rPr>
          <w:rFonts w:ascii="Times New Roman" w:hAnsi="Times New Roman" w:cs="Times New Roman"/>
          <w:sz w:val="24"/>
          <w:szCs w:val="24"/>
        </w:rPr>
      </w:pPr>
    </w:p>
    <w:p w14:paraId="3EC1FE50" w14:textId="3C7F75D5" w:rsidR="0088288E" w:rsidRPr="00CD1162" w:rsidRDefault="008A088C" w:rsidP="00CD1162">
      <w:pPr>
        <w:pStyle w:val="Heading1"/>
      </w:pPr>
      <w:bookmarkStart w:id="1" w:name="_Toc480359623"/>
      <w:r w:rsidRPr="00CD1162">
        <w:t xml:space="preserve">Why </w:t>
      </w:r>
      <w:r w:rsidR="0031370A" w:rsidRPr="00CD1162">
        <w:t>Limit</w:t>
      </w:r>
      <w:r w:rsidRPr="00CD1162">
        <w:t xml:space="preserve"> the </w:t>
      </w:r>
      <w:r w:rsidR="00D3686D" w:rsidRPr="00CD1162">
        <w:t>U</w:t>
      </w:r>
      <w:r w:rsidRPr="00CD1162">
        <w:t xml:space="preserve">se of </w:t>
      </w:r>
      <w:r w:rsidR="00D3686D" w:rsidRPr="00CD1162">
        <w:t>P</w:t>
      </w:r>
      <w:r w:rsidRPr="00CD1162">
        <w:t xml:space="preserve">hysical </w:t>
      </w:r>
      <w:r w:rsidR="00D3686D" w:rsidRPr="00CD1162">
        <w:t>R</w:t>
      </w:r>
      <w:r w:rsidRPr="00CD1162">
        <w:t xml:space="preserve">estraint and </w:t>
      </w:r>
      <w:r w:rsidR="00D3686D" w:rsidRPr="00CD1162">
        <w:t>S</w:t>
      </w:r>
      <w:r w:rsidRPr="00CD1162">
        <w:t xml:space="preserve">eclusion in </w:t>
      </w:r>
      <w:r w:rsidR="00D3686D" w:rsidRPr="00CD1162">
        <w:t>S</w:t>
      </w:r>
      <w:r w:rsidRPr="00CD1162">
        <w:t>chools?</w:t>
      </w:r>
      <w:bookmarkEnd w:id="1"/>
    </w:p>
    <w:p w14:paraId="3EC1FE52" w14:textId="062A6446" w:rsidR="00707AE7" w:rsidRDefault="00776D0F" w:rsidP="00E0112F">
      <w:pPr>
        <w:spacing w:after="0"/>
        <w:rPr>
          <w:rFonts w:ascii="Times New Roman" w:hAnsi="Times New Roman" w:cs="Times New Roman"/>
          <w:sz w:val="24"/>
          <w:szCs w:val="24"/>
        </w:rPr>
      </w:pPr>
      <w:r w:rsidRPr="00776D0F">
        <w:rPr>
          <w:rFonts w:ascii="Times New Roman" w:hAnsi="Times New Roman" w:cs="Times New Roman"/>
          <w:sz w:val="24"/>
          <w:szCs w:val="24"/>
        </w:rPr>
        <w:t>Across the country, the use of restrain</w:t>
      </w:r>
      <w:r>
        <w:rPr>
          <w:rFonts w:ascii="Times New Roman" w:hAnsi="Times New Roman" w:cs="Times New Roman"/>
          <w:sz w:val="24"/>
          <w:szCs w:val="24"/>
        </w:rPr>
        <w:t>t</w:t>
      </w:r>
      <w:r w:rsidRPr="00776D0F">
        <w:rPr>
          <w:rFonts w:ascii="Times New Roman" w:hAnsi="Times New Roman" w:cs="Times New Roman"/>
          <w:sz w:val="24"/>
          <w:szCs w:val="24"/>
        </w:rPr>
        <w:t xml:space="preserve"> and seclusion in schools has come under increasing </w:t>
      </w:r>
      <w:r>
        <w:rPr>
          <w:rFonts w:ascii="Times New Roman" w:hAnsi="Times New Roman" w:cs="Times New Roman"/>
          <w:sz w:val="24"/>
          <w:szCs w:val="24"/>
        </w:rPr>
        <w:t xml:space="preserve">levels of scrutiny and study. </w:t>
      </w:r>
      <w:r w:rsidR="00707AE7">
        <w:rPr>
          <w:rFonts w:ascii="Times New Roman" w:hAnsi="Times New Roman" w:cs="Times New Roman"/>
          <w:sz w:val="24"/>
          <w:szCs w:val="24"/>
        </w:rPr>
        <w:t xml:space="preserve"> </w:t>
      </w:r>
      <w:r>
        <w:rPr>
          <w:rFonts w:ascii="Times New Roman" w:hAnsi="Times New Roman" w:cs="Times New Roman"/>
          <w:sz w:val="24"/>
          <w:szCs w:val="24"/>
        </w:rPr>
        <w:t>At the federal level, t</w:t>
      </w:r>
      <w:r w:rsidR="00015F16">
        <w:rPr>
          <w:rFonts w:ascii="Times New Roman" w:hAnsi="Times New Roman" w:cs="Times New Roman"/>
          <w:sz w:val="24"/>
          <w:szCs w:val="24"/>
        </w:rPr>
        <w:t xml:space="preserve">he United States Department of Education (USDOE) </w:t>
      </w:r>
      <w:r>
        <w:rPr>
          <w:rFonts w:ascii="Times New Roman" w:hAnsi="Times New Roman" w:cs="Times New Roman"/>
          <w:sz w:val="24"/>
          <w:szCs w:val="24"/>
        </w:rPr>
        <w:t xml:space="preserve">has urged minimal reliance on these emergency interventions. A </w:t>
      </w:r>
      <w:r w:rsidR="00015F16">
        <w:rPr>
          <w:rFonts w:ascii="Times New Roman" w:hAnsi="Times New Roman" w:cs="Times New Roman"/>
          <w:sz w:val="24"/>
          <w:szCs w:val="24"/>
        </w:rPr>
        <w:t xml:space="preserve">recently issued </w:t>
      </w:r>
      <w:r>
        <w:rPr>
          <w:rFonts w:ascii="Times New Roman" w:hAnsi="Times New Roman" w:cs="Times New Roman"/>
          <w:sz w:val="24"/>
          <w:szCs w:val="24"/>
        </w:rPr>
        <w:t xml:space="preserve">USDOE </w:t>
      </w:r>
      <w:r w:rsidR="00015F16">
        <w:rPr>
          <w:rFonts w:ascii="Times New Roman" w:hAnsi="Times New Roman" w:cs="Times New Roman"/>
          <w:sz w:val="24"/>
          <w:szCs w:val="24"/>
        </w:rPr>
        <w:t>restraint and seclusion resource document emphasized that the “foundation of any discussion about the use of restraint and seclusion is that every effort should be made to structure environments and provide supports so that restraint and seclusion are unnecessary.”</w:t>
      </w:r>
      <w:r>
        <w:rPr>
          <w:rFonts w:ascii="Times New Roman" w:hAnsi="Times New Roman" w:cs="Times New Roman"/>
          <w:sz w:val="24"/>
          <w:szCs w:val="24"/>
        </w:rPr>
        <w:t xml:space="preserve"> </w:t>
      </w:r>
      <w:r w:rsidR="00015F16">
        <w:rPr>
          <w:rStyle w:val="FootnoteReference"/>
          <w:rFonts w:ascii="Times New Roman" w:hAnsi="Times New Roman" w:cs="Times New Roman"/>
          <w:sz w:val="24"/>
          <w:szCs w:val="24"/>
        </w:rPr>
        <w:footnoteReference w:id="9"/>
      </w:r>
      <w:r w:rsidR="00015F16">
        <w:rPr>
          <w:rFonts w:ascii="Times New Roman" w:hAnsi="Times New Roman" w:cs="Times New Roman"/>
          <w:sz w:val="24"/>
          <w:szCs w:val="24"/>
        </w:rPr>
        <w:t xml:space="preserve">  </w:t>
      </w:r>
      <w:r w:rsidR="00054947">
        <w:rPr>
          <w:rFonts w:ascii="Times New Roman" w:hAnsi="Times New Roman" w:cs="Times New Roman"/>
          <w:sz w:val="24"/>
          <w:szCs w:val="24"/>
        </w:rPr>
        <w:t xml:space="preserve">USDOE reached this conclusion after determining that </w:t>
      </w:r>
      <w:r w:rsidR="00706781">
        <w:rPr>
          <w:rFonts w:ascii="Times New Roman" w:hAnsi="Times New Roman" w:cs="Times New Roman"/>
          <w:sz w:val="24"/>
          <w:szCs w:val="24"/>
        </w:rPr>
        <w:t>restraint and seclusion</w:t>
      </w:r>
      <w:r w:rsidR="00054947">
        <w:rPr>
          <w:rFonts w:ascii="Times New Roman" w:hAnsi="Times New Roman" w:cs="Times New Roman"/>
          <w:sz w:val="24"/>
          <w:szCs w:val="24"/>
        </w:rPr>
        <w:t xml:space="preserve"> were potentially harmful, and ineffective.</w:t>
      </w:r>
      <w:r w:rsidR="00054947">
        <w:rPr>
          <w:rStyle w:val="FootnoteReference"/>
          <w:rFonts w:ascii="Times New Roman" w:hAnsi="Times New Roman" w:cs="Times New Roman"/>
          <w:sz w:val="24"/>
          <w:szCs w:val="24"/>
        </w:rPr>
        <w:footnoteReference w:id="10"/>
      </w:r>
      <w:r w:rsidR="00706781">
        <w:rPr>
          <w:rFonts w:ascii="Times New Roman" w:hAnsi="Times New Roman" w:cs="Times New Roman"/>
          <w:sz w:val="24"/>
          <w:szCs w:val="24"/>
        </w:rPr>
        <w:t xml:space="preserve">  </w:t>
      </w:r>
    </w:p>
    <w:p w14:paraId="3EC1FE53" w14:textId="77777777" w:rsidR="00707AE7" w:rsidRDefault="00707AE7" w:rsidP="00E0112F">
      <w:pPr>
        <w:spacing w:after="0"/>
        <w:rPr>
          <w:rFonts w:ascii="Times New Roman" w:hAnsi="Times New Roman" w:cs="Times New Roman"/>
          <w:sz w:val="24"/>
          <w:szCs w:val="24"/>
        </w:rPr>
      </w:pPr>
    </w:p>
    <w:p w14:paraId="3EC1FE54" w14:textId="3EC74918" w:rsidR="00706781" w:rsidRDefault="003620F0" w:rsidP="00E0112F">
      <w:pPr>
        <w:spacing w:after="0"/>
        <w:rPr>
          <w:rFonts w:ascii="Times New Roman" w:hAnsi="Times New Roman" w:cs="Times New Roman"/>
          <w:sz w:val="24"/>
          <w:szCs w:val="24"/>
        </w:rPr>
      </w:pPr>
      <w:r>
        <w:rPr>
          <w:rFonts w:ascii="Times New Roman" w:hAnsi="Times New Roman" w:cs="Times New Roman"/>
          <w:sz w:val="24"/>
          <w:szCs w:val="24"/>
        </w:rPr>
        <w:t>According to the USDOE, “[t]here is no evidence that using restraint or seclusion is effective in reducing the occurrence of the problem behaviors that frequen</w:t>
      </w:r>
      <w:r w:rsidR="00054947">
        <w:rPr>
          <w:rFonts w:ascii="Times New Roman" w:hAnsi="Times New Roman" w:cs="Times New Roman"/>
          <w:sz w:val="24"/>
          <w:szCs w:val="24"/>
        </w:rPr>
        <w:t xml:space="preserve">tly </w:t>
      </w:r>
      <w:r>
        <w:rPr>
          <w:rFonts w:ascii="Times New Roman" w:hAnsi="Times New Roman" w:cs="Times New Roman"/>
          <w:sz w:val="24"/>
          <w:szCs w:val="24"/>
        </w:rPr>
        <w:t>precipitate the use of such techniques.”</w:t>
      </w:r>
      <w:r w:rsidR="00707AE7">
        <w:rPr>
          <w:rStyle w:val="FootnoteReference"/>
          <w:rFonts w:ascii="Times New Roman" w:hAnsi="Times New Roman" w:cs="Times New Roman"/>
          <w:sz w:val="24"/>
          <w:szCs w:val="24"/>
        </w:rPr>
        <w:footnoteReference w:id="11"/>
      </w:r>
      <w:r w:rsidR="004F4BA5">
        <w:rPr>
          <w:rFonts w:ascii="Times New Roman" w:hAnsi="Times New Roman" w:cs="Times New Roman"/>
          <w:sz w:val="24"/>
          <w:szCs w:val="24"/>
        </w:rPr>
        <w:t xml:space="preserve">  </w:t>
      </w:r>
      <w:r w:rsidR="00706781">
        <w:rPr>
          <w:rFonts w:ascii="Times New Roman" w:hAnsi="Times New Roman" w:cs="Times New Roman"/>
          <w:sz w:val="24"/>
          <w:szCs w:val="24"/>
        </w:rPr>
        <w:t>Similarly, t</w:t>
      </w:r>
      <w:r w:rsidR="004F4BA5">
        <w:rPr>
          <w:rFonts w:ascii="Times New Roman" w:hAnsi="Times New Roman" w:cs="Times New Roman"/>
          <w:sz w:val="24"/>
          <w:szCs w:val="24"/>
        </w:rPr>
        <w:t>he Senate Health, Education, Labor and Pensions (HELP) Committee recently investigated the use of restraint and seclusion in schools and concluded that “[t]here is no evidence that physically restraining or putting children in unsupervised seclusion in the K-12 school system provides any therapeutic benefit to a child.”</w:t>
      </w:r>
      <w:r w:rsidR="00AC63A0">
        <w:rPr>
          <w:rStyle w:val="FootnoteReference"/>
          <w:rFonts w:ascii="Times New Roman" w:hAnsi="Times New Roman" w:cs="Times New Roman"/>
          <w:sz w:val="24"/>
          <w:szCs w:val="24"/>
        </w:rPr>
        <w:footnoteReference w:id="12"/>
      </w:r>
      <w:r w:rsidR="00632DE3">
        <w:rPr>
          <w:rFonts w:ascii="Times New Roman" w:hAnsi="Times New Roman" w:cs="Times New Roman"/>
          <w:sz w:val="24"/>
          <w:szCs w:val="24"/>
        </w:rPr>
        <w:t xml:space="preserve">  </w:t>
      </w:r>
    </w:p>
    <w:p w14:paraId="7E4BFDB3" w14:textId="77777777" w:rsidR="00494EB0" w:rsidRDefault="00494EB0" w:rsidP="00E0112F">
      <w:pPr>
        <w:spacing w:after="0"/>
        <w:rPr>
          <w:rFonts w:ascii="Times New Roman" w:hAnsi="Times New Roman" w:cs="Times New Roman"/>
          <w:sz w:val="24"/>
          <w:szCs w:val="24"/>
        </w:rPr>
      </w:pPr>
    </w:p>
    <w:p w14:paraId="1A7F4E2A" w14:textId="77777777" w:rsidR="009F40A0" w:rsidRDefault="009F40A0" w:rsidP="00E0112F">
      <w:pPr>
        <w:spacing w:after="0"/>
        <w:rPr>
          <w:rFonts w:ascii="Times New Roman" w:hAnsi="Times New Roman" w:cs="Times New Roman"/>
          <w:sz w:val="24"/>
          <w:szCs w:val="24"/>
        </w:rPr>
      </w:pPr>
    </w:p>
    <w:p w14:paraId="3EC1FE56" w14:textId="7AAB07EF" w:rsidR="00054947" w:rsidRDefault="000E7087" w:rsidP="00E0112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These interventions, which have no </w:t>
      </w:r>
      <w:r w:rsidR="00494EB0">
        <w:rPr>
          <w:rFonts w:ascii="Times New Roman" w:hAnsi="Times New Roman" w:cs="Times New Roman"/>
          <w:sz w:val="24"/>
          <w:szCs w:val="24"/>
        </w:rPr>
        <w:t xml:space="preserve">demonstrable </w:t>
      </w:r>
      <w:r>
        <w:rPr>
          <w:rFonts w:ascii="Times New Roman" w:hAnsi="Times New Roman" w:cs="Times New Roman"/>
          <w:sz w:val="24"/>
          <w:szCs w:val="24"/>
        </w:rPr>
        <w:t>therapeutic or educational benefit, are also potentially dangerous and harmful.  According to the Substance Abuse and Mental Health Services Administration (SAMHSA), “s</w:t>
      </w:r>
      <w:r w:rsidRPr="000E7087">
        <w:rPr>
          <w:rFonts w:ascii="Times New Roman" w:hAnsi="Times New Roman" w:cs="Times New Roman"/>
          <w:sz w:val="24"/>
          <w:szCs w:val="24"/>
        </w:rPr>
        <w:t>tudies have shown that the use of seclusion and restraint can result in psychological harm, physical injuries, and death to both the people subjected to and the staff applying these techniques.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706781" w:rsidRPr="00706781">
        <w:rPr>
          <w:rFonts w:ascii="Times New Roman" w:hAnsi="Times New Roman" w:cs="Times New Roman"/>
          <w:sz w:val="24"/>
          <w:szCs w:val="24"/>
        </w:rPr>
        <w:t>For individuals with a history of trauma, the use of physical restraints can be particularly harmful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054947">
        <w:rPr>
          <w:rFonts w:ascii="Times New Roman" w:hAnsi="Times New Roman" w:cs="Times New Roman"/>
          <w:sz w:val="24"/>
          <w:szCs w:val="24"/>
        </w:rPr>
        <w:t xml:space="preserve">  </w:t>
      </w:r>
    </w:p>
    <w:p w14:paraId="3EC1FE57" w14:textId="77777777" w:rsidR="00054947" w:rsidRDefault="00054947" w:rsidP="00E0112F">
      <w:pPr>
        <w:spacing w:after="0"/>
        <w:rPr>
          <w:rFonts w:ascii="Times New Roman" w:hAnsi="Times New Roman" w:cs="Times New Roman"/>
          <w:sz w:val="24"/>
          <w:szCs w:val="24"/>
        </w:rPr>
      </w:pPr>
    </w:p>
    <w:p w14:paraId="3EC1FE58" w14:textId="77777777" w:rsidR="000E7087" w:rsidRDefault="00054947" w:rsidP="00E0112F">
      <w:pPr>
        <w:spacing w:after="0"/>
        <w:rPr>
          <w:rFonts w:ascii="Times New Roman" w:hAnsi="Times New Roman" w:cs="Times New Roman"/>
          <w:sz w:val="24"/>
          <w:szCs w:val="24"/>
        </w:rPr>
      </w:pPr>
      <w:r>
        <w:rPr>
          <w:rFonts w:ascii="Times New Roman" w:hAnsi="Times New Roman" w:cs="Times New Roman"/>
          <w:sz w:val="24"/>
          <w:szCs w:val="24"/>
        </w:rPr>
        <w:t>The recognition that the use of seclusion and restraint can lead to physical and psychological injury, coupled with the lack of evidence that these interventions are effective at reducing difficult behaviors, has caused states to begin to look more critically at the use of these interventions in schools.  Maine</w:t>
      </w:r>
      <w:r w:rsidR="00632DE3">
        <w:rPr>
          <w:rFonts w:ascii="Times New Roman" w:hAnsi="Times New Roman" w:cs="Times New Roman"/>
          <w:sz w:val="24"/>
          <w:szCs w:val="24"/>
        </w:rPr>
        <w:t xml:space="preserve"> took this step with Chapter 33.</w:t>
      </w:r>
    </w:p>
    <w:p w14:paraId="3EC1FE59" w14:textId="77777777" w:rsidR="004F4BA5" w:rsidRDefault="004F4BA5" w:rsidP="00E0112F">
      <w:pPr>
        <w:spacing w:after="0"/>
        <w:rPr>
          <w:rFonts w:ascii="Times New Roman" w:hAnsi="Times New Roman" w:cs="Times New Roman"/>
          <w:sz w:val="24"/>
          <w:szCs w:val="24"/>
        </w:rPr>
      </w:pPr>
    </w:p>
    <w:p w14:paraId="3EC1FE5A" w14:textId="0ABA6E68" w:rsidR="00706781" w:rsidRDefault="004F4BA5" w:rsidP="00E0112F">
      <w:pPr>
        <w:spacing w:after="0"/>
        <w:rPr>
          <w:rFonts w:ascii="Times New Roman" w:hAnsi="Times New Roman" w:cs="Times New Roman"/>
          <w:sz w:val="24"/>
          <w:szCs w:val="24"/>
        </w:rPr>
      </w:pPr>
      <w:r>
        <w:rPr>
          <w:rFonts w:ascii="Times New Roman" w:hAnsi="Times New Roman" w:cs="Times New Roman"/>
          <w:sz w:val="24"/>
          <w:szCs w:val="24"/>
        </w:rPr>
        <w:t xml:space="preserve">Chapter 33 is </w:t>
      </w:r>
      <w:r w:rsidR="0096766D">
        <w:rPr>
          <w:rFonts w:ascii="Times New Roman" w:hAnsi="Times New Roman" w:cs="Times New Roman"/>
          <w:sz w:val="24"/>
          <w:szCs w:val="24"/>
        </w:rPr>
        <w:t xml:space="preserve">generally </w:t>
      </w:r>
      <w:r>
        <w:rPr>
          <w:rFonts w:ascii="Times New Roman" w:hAnsi="Times New Roman" w:cs="Times New Roman"/>
          <w:sz w:val="24"/>
          <w:szCs w:val="24"/>
        </w:rPr>
        <w:t>aligned with the recommendations from the USDOE and other entities that have addressed the use of restraint and seclusion in schools in recent years.</w:t>
      </w:r>
      <w:r w:rsidR="0096766D">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Chapter 33 recognizes that </w:t>
      </w:r>
      <w:r w:rsidR="00771D61">
        <w:rPr>
          <w:rFonts w:ascii="Times New Roman" w:hAnsi="Times New Roman" w:cs="Times New Roman"/>
          <w:sz w:val="24"/>
          <w:szCs w:val="24"/>
        </w:rPr>
        <w:t xml:space="preserve">restraint and seclusion: </w:t>
      </w:r>
      <w:r w:rsidR="00706781">
        <w:rPr>
          <w:rFonts w:ascii="Times New Roman" w:hAnsi="Times New Roman" w:cs="Times New Roman"/>
          <w:sz w:val="24"/>
          <w:szCs w:val="24"/>
        </w:rPr>
        <w:t xml:space="preserve">1) </w:t>
      </w:r>
      <w:r>
        <w:rPr>
          <w:rFonts w:ascii="Times New Roman" w:hAnsi="Times New Roman" w:cs="Times New Roman"/>
          <w:sz w:val="24"/>
          <w:szCs w:val="24"/>
        </w:rPr>
        <w:t>do not have any t</w:t>
      </w:r>
      <w:r w:rsidR="00706781">
        <w:rPr>
          <w:rFonts w:ascii="Times New Roman" w:hAnsi="Times New Roman" w:cs="Times New Roman"/>
          <w:sz w:val="24"/>
          <w:szCs w:val="24"/>
        </w:rPr>
        <w:t>herap</w:t>
      </w:r>
      <w:r w:rsidR="00771D61">
        <w:rPr>
          <w:rFonts w:ascii="Times New Roman" w:hAnsi="Times New Roman" w:cs="Times New Roman"/>
          <w:sz w:val="24"/>
          <w:szCs w:val="24"/>
        </w:rPr>
        <w:t>eutic or educational value; and</w:t>
      </w:r>
      <w:r w:rsidR="00706781">
        <w:rPr>
          <w:rFonts w:ascii="Times New Roman" w:hAnsi="Times New Roman" w:cs="Times New Roman"/>
          <w:sz w:val="24"/>
          <w:szCs w:val="24"/>
        </w:rPr>
        <w:t xml:space="preserve"> 2) </w:t>
      </w:r>
      <w:r>
        <w:rPr>
          <w:rFonts w:ascii="Times New Roman" w:hAnsi="Times New Roman" w:cs="Times New Roman"/>
          <w:sz w:val="24"/>
          <w:szCs w:val="24"/>
        </w:rPr>
        <w:t xml:space="preserve">are only properly understood as emergency interventions when there is a risk of injury or harm.  </w:t>
      </w:r>
      <w:r w:rsidR="00706781">
        <w:rPr>
          <w:rFonts w:ascii="Times New Roman" w:hAnsi="Times New Roman" w:cs="Times New Roman"/>
          <w:sz w:val="24"/>
          <w:szCs w:val="24"/>
        </w:rPr>
        <w:t xml:space="preserve">Accordingly, </w:t>
      </w:r>
      <w:r>
        <w:rPr>
          <w:rFonts w:ascii="Times New Roman" w:hAnsi="Times New Roman" w:cs="Times New Roman"/>
          <w:sz w:val="24"/>
          <w:szCs w:val="24"/>
        </w:rPr>
        <w:t xml:space="preserve">Chapter 33 prioritizes the use of </w:t>
      </w:r>
      <w:r w:rsidR="001A0E20">
        <w:rPr>
          <w:rFonts w:ascii="Times New Roman" w:hAnsi="Times New Roman" w:cs="Times New Roman"/>
          <w:sz w:val="24"/>
          <w:szCs w:val="24"/>
        </w:rPr>
        <w:t xml:space="preserve">behavior intervention </w:t>
      </w:r>
      <w:r w:rsidR="00632DE3">
        <w:rPr>
          <w:rFonts w:ascii="Times New Roman" w:hAnsi="Times New Roman" w:cs="Times New Roman"/>
          <w:sz w:val="24"/>
          <w:szCs w:val="24"/>
        </w:rPr>
        <w:t xml:space="preserve">and </w:t>
      </w:r>
      <w:r w:rsidR="001A0E20">
        <w:rPr>
          <w:rFonts w:ascii="Times New Roman" w:hAnsi="Times New Roman" w:cs="Times New Roman"/>
          <w:sz w:val="24"/>
          <w:szCs w:val="24"/>
        </w:rPr>
        <w:t xml:space="preserve">strategies to proactively address problem behaviors through skill building and environmental modifications </w:t>
      </w:r>
      <w:r w:rsidR="00706781">
        <w:rPr>
          <w:rFonts w:ascii="Times New Roman" w:hAnsi="Times New Roman" w:cs="Times New Roman"/>
          <w:sz w:val="24"/>
          <w:szCs w:val="24"/>
        </w:rPr>
        <w:t xml:space="preserve">in order </w:t>
      </w:r>
      <w:r w:rsidR="001A0E20">
        <w:rPr>
          <w:rFonts w:ascii="Times New Roman" w:hAnsi="Times New Roman" w:cs="Times New Roman"/>
          <w:sz w:val="24"/>
          <w:szCs w:val="24"/>
        </w:rPr>
        <w:t xml:space="preserve">to avoid situations where physical intervention may become necessary.  </w:t>
      </w:r>
    </w:p>
    <w:p w14:paraId="3EC1FE5B" w14:textId="77777777" w:rsidR="00706781" w:rsidRDefault="00706781" w:rsidP="00E0112F">
      <w:pPr>
        <w:spacing w:after="0"/>
        <w:rPr>
          <w:rFonts w:ascii="Times New Roman" w:hAnsi="Times New Roman" w:cs="Times New Roman"/>
          <w:sz w:val="24"/>
          <w:szCs w:val="24"/>
        </w:rPr>
      </w:pPr>
    </w:p>
    <w:p w14:paraId="21B2EDBD" w14:textId="77777777" w:rsidR="00EB320B" w:rsidRDefault="00706781" w:rsidP="00EB320B">
      <w:pPr>
        <w:spacing w:after="0"/>
        <w:rPr>
          <w:rFonts w:ascii="Times New Roman" w:hAnsi="Times New Roman" w:cs="Times New Roman"/>
          <w:sz w:val="24"/>
          <w:szCs w:val="24"/>
        </w:rPr>
      </w:pPr>
      <w:r>
        <w:rPr>
          <w:rFonts w:ascii="Times New Roman" w:hAnsi="Times New Roman" w:cs="Times New Roman"/>
          <w:sz w:val="24"/>
          <w:szCs w:val="24"/>
        </w:rPr>
        <w:t>On a systemic level, C</w:t>
      </w:r>
      <w:r w:rsidR="001A0E20">
        <w:rPr>
          <w:rFonts w:ascii="Times New Roman" w:hAnsi="Times New Roman" w:cs="Times New Roman"/>
          <w:sz w:val="24"/>
          <w:szCs w:val="24"/>
        </w:rPr>
        <w:t xml:space="preserve">hapter 33 </w:t>
      </w:r>
      <w:r>
        <w:rPr>
          <w:rFonts w:ascii="Times New Roman" w:hAnsi="Times New Roman" w:cs="Times New Roman"/>
          <w:sz w:val="24"/>
          <w:szCs w:val="24"/>
        </w:rPr>
        <w:t>incorporates</w:t>
      </w:r>
      <w:r w:rsidR="001A0E20">
        <w:rPr>
          <w:rFonts w:ascii="Times New Roman" w:hAnsi="Times New Roman" w:cs="Times New Roman"/>
          <w:sz w:val="24"/>
          <w:szCs w:val="24"/>
        </w:rPr>
        <w:t xml:space="preserve"> detailed documentation and reporting requirements to ensure that parents are </w:t>
      </w:r>
      <w:r>
        <w:rPr>
          <w:rFonts w:ascii="Times New Roman" w:hAnsi="Times New Roman" w:cs="Times New Roman"/>
          <w:sz w:val="24"/>
          <w:szCs w:val="24"/>
        </w:rPr>
        <w:t>notified</w:t>
      </w:r>
      <w:r w:rsidR="001A0E20">
        <w:rPr>
          <w:rFonts w:ascii="Times New Roman" w:hAnsi="Times New Roman" w:cs="Times New Roman"/>
          <w:sz w:val="24"/>
          <w:szCs w:val="24"/>
        </w:rPr>
        <w:t xml:space="preserve"> of the use of these emergency interventions, as well as debriefing requirements designed to ensure that steps are taken to reduce the n</w:t>
      </w:r>
      <w:r w:rsidR="002D754C">
        <w:rPr>
          <w:rFonts w:ascii="Times New Roman" w:hAnsi="Times New Roman" w:cs="Times New Roman"/>
          <w:sz w:val="24"/>
          <w:szCs w:val="24"/>
        </w:rPr>
        <w:t xml:space="preserve">eed for emergency intervention </w:t>
      </w:r>
      <w:r w:rsidR="001A0E20">
        <w:rPr>
          <w:rFonts w:ascii="Times New Roman" w:hAnsi="Times New Roman" w:cs="Times New Roman"/>
          <w:sz w:val="24"/>
          <w:szCs w:val="24"/>
        </w:rPr>
        <w:t xml:space="preserve">in the future.  </w:t>
      </w:r>
      <w:r>
        <w:rPr>
          <w:rFonts w:ascii="Times New Roman" w:hAnsi="Times New Roman" w:cs="Times New Roman"/>
          <w:sz w:val="24"/>
          <w:szCs w:val="24"/>
        </w:rPr>
        <w:t>In order to achieve these goals,</w:t>
      </w:r>
      <w:r w:rsidR="001A0E20">
        <w:rPr>
          <w:rFonts w:ascii="Times New Roman" w:hAnsi="Times New Roman" w:cs="Times New Roman"/>
          <w:sz w:val="24"/>
          <w:szCs w:val="24"/>
        </w:rPr>
        <w:t xml:space="preserve"> Chapter 33 requires schools to look at aggregate data quarterly in order to identify</w:t>
      </w:r>
      <w:r w:rsidR="0096766D">
        <w:rPr>
          <w:rFonts w:ascii="Times New Roman" w:hAnsi="Times New Roman" w:cs="Times New Roman"/>
          <w:sz w:val="24"/>
          <w:szCs w:val="24"/>
        </w:rPr>
        <w:t xml:space="preserve"> areas where they could reduce the use of future emergency interventions.</w:t>
      </w:r>
    </w:p>
    <w:p w14:paraId="74B0AC96" w14:textId="77777777" w:rsidR="00EB320B" w:rsidRDefault="00EB320B" w:rsidP="00EB320B">
      <w:pPr>
        <w:spacing w:after="0"/>
        <w:rPr>
          <w:rFonts w:ascii="Times New Roman" w:hAnsi="Times New Roman" w:cs="Times New Roman"/>
          <w:sz w:val="24"/>
          <w:szCs w:val="24"/>
        </w:rPr>
      </w:pPr>
    </w:p>
    <w:p w14:paraId="3EC1FE5E" w14:textId="6148313A" w:rsidR="00F22F2A" w:rsidRDefault="00F22F2A" w:rsidP="00EB320B">
      <w:pPr>
        <w:spacing w:after="0"/>
        <w:rPr>
          <w:rFonts w:ascii="Times New Roman" w:hAnsi="Times New Roman" w:cs="Times New Roman"/>
          <w:sz w:val="24"/>
          <w:szCs w:val="24"/>
        </w:rPr>
      </w:pPr>
      <w:r>
        <w:rPr>
          <w:rFonts w:ascii="Times New Roman" w:hAnsi="Times New Roman" w:cs="Times New Roman"/>
          <w:sz w:val="24"/>
          <w:szCs w:val="24"/>
        </w:rPr>
        <w:t xml:space="preserve">But the implementation of Chapter 33 has, for many students, fallen far short of these lofty goals.  </w:t>
      </w:r>
      <w:r w:rsidRPr="00F22F2A">
        <w:rPr>
          <w:rFonts w:ascii="Times New Roman" w:hAnsi="Times New Roman" w:cs="Times New Roman"/>
          <w:sz w:val="24"/>
          <w:szCs w:val="24"/>
        </w:rPr>
        <w:t xml:space="preserve">Prior to this report, a review of special education cases handled by DRM and other advocates </w:t>
      </w:r>
      <w:r>
        <w:rPr>
          <w:rFonts w:ascii="Times New Roman" w:hAnsi="Times New Roman" w:cs="Times New Roman"/>
          <w:sz w:val="24"/>
          <w:szCs w:val="24"/>
        </w:rPr>
        <w:t xml:space="preserve">around the state </w:t>
      </w:r>
      <w:r w:rsidRPr="00F22F2A">
        <w:rPr>
          <w:rFonts w:ascii="Times New Roman" w:hAnsi="Times New Roman" w:cs="Times New Roman"/>
          <w:sz w:val="24"/>
          <w:szCs w:val="24"/>
        </w:rPr>
        <w:t>yielded many troubling examples of highly repetitive uses of supposedly “emergency” intervention</w:t>
      </w:r>
      <w:r w:rsidR="00514FAF">
        <w:rPr>
          <w:rFonts w:ascii="Times New Roman" w:hAnsi="Times New Roman" w:cs="Times New Roman"/>
          <w:sz w:val="24"/>
          <w:szCs w:val="24"/>
        </w:rPr>
        <w:t>s.  For example:</w:t>
      </w:r>
    </w:p>
    <w:p w14:paraId="38D9ED8E" w14:textId="77777777" w:rsidR="00EB320B" w:rsidRDefault="00EB320B" w:rsidP="00EB320B">
      <w:pPr>
        <w:spacing w:after="0"/>
        <w:rPr>
          <w:rFonts w:ascii="Times New Roman" w:hAnsi="Times New Roman" w:cs="Times New Roman"/>
          <w:sz w:val="24"/>
          <w:szCs w:val="24"/>
        </w:rPr>
      </w:pPr>
    </w:p>
    <w:p w14:paraId="3EC1FE60" w14:textId="3968A140" w:rsidR="00B411E4" w:rsidRPr="003C43E0" w:rsidRDefault="0096766D" w:rsidP="00705E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677E57" w:rsidRPr="003C43E0">
        <w:rPr>
          <w:rFonts w:ascii="Times New Roman" w:hAnsi="Times New Roman" w:cs="Times New Roman"/>
          <w:sz w:val="24"/>
          <w:szCs w:val="24"/>
        </w:rPr>
        <w:t xml:space="preserve"> 10 year old s</w:t>
      </w:r>
      <w:r w:rsidR="00B411E4" w:rsidRPr="003C43E0">
        <w:rPr>
          <w:rFonts w:ascii="Times New Roman" w:hAnsi="Times New Roman" w:cs="Times New Roman"/>
          <w:sz w:val="24"/>
          <w:szCs w:val="24"/>
        </w:rPr>
        <w:t xml:space="preserve">tudent with </w:t>
      </w:r>
      <w:r w:rsidR="003741CE">
        <w:rPr>
          <w:rFonts w:ascii="Times New Roman" w:hAnsi="Times New Roman" w:cs="Times New Roman"/>
          <w:sz w:val="24"/>
          <w:szCs w:val="24"/>
        </w:rPr>
        <w:t>a</w:t>
      </w:r>
      <w:r w:rsidR="00B411E4" w:rsidRPr="003C43E0">
        <w:rPr>
          <w:rFonts w:ascii="Times New Roman" w:hAnsi="Times New Roman" w:cs="Times New Roman"/>
          <w:sz w:val="24"/>
          <w:szCs w:val="24"/>
        </w:rPr>
        <w:t>utism was secluded over 75 times</w:t>
      </w:r>
      <w:r w:rsidR="00677E57" w:rsidRPr="003C43E0">
        <w:rPr>
          <w:rFonts w:ascii="Times New Roman" w:hAnsi="Times New Roman" w:cs="Times New Roman"/>
          <w:sz w:val="24"/>
          <w:szCs w:val="24"/>
        </w:rPr>
        <w:t xml:space="preserve"> by a special purpose private school</w:t>
      </w:r>
      <w:r>
        <w:rPr>
          <w:rFonts w:ascii="Times New Roman" w:hAnsi="Times New Roman" w:cs="Times New Roman"/>
          <w:sz w:val="24"/>
          <w:szCs w:val="24"/>
        </w:rPr>
        <w:t xml:space="preserve"> over a 3</w:t>
      </w:r>
      <w:r w:rsidR="0077510B">
        <w:rPr>
          <w:rFonts w:ascii="Times New Roman" w:hAnsi="Times New Roman" w:cs="Times New Roman"/>
          <w:sz w:val="24"/>
          <w:szCs w:val="24"/>
        </w:rPr>
        <w:t>-</w:t>
      </w:r>
      <w:r>
        <w:rPr>
          <w:rFonts w:ascii="Times New Roman" w:hAnsi="Times New Roman" w:cs="Times New Roman"/>
          <w:sz w:val="24"/>
          <w:szCs w:val="24"/>
        </w:rPr>
        <w:t>month period</w:t>
      </w:r>
      <w:r w:rsidR="00B411E4" w:rsidRPr="003C43E0">
        <w:rPr>
          <w:rFonts w:ascii="Times New Roman" w:hAnsi="Times New Roman" w:cs="Times New Roman"/>
          <w:sz w:val="24"/>
          <w:szCs w:val="24"/>
        </w:rPr>
        <w:t>.</w:t>
      </w:r>
      <w:r w:rsidR="00677E57" w:rsidRPr="003C43E0">
        <w:rPr>
          <w:rFonts w:ascii="Times New Roman" w:hAnsi="Times New Roman" w:cs="Times New Roman"/>
          <w:sz w:val="24"/>
          <w:szCs w:val="24"/>
        </w:rPr>
        <w:t xml:space="preserve">  Five of these lasted longer than 45 minutes.</w:t>
      </w:r>
      <w:r w:rsidR="00B411E4" w:rsidRPr="003C43E0">
        <w:rPr>
          <w:rFonts w:ascii="Times New Roman" w:hAnsi="Times New Roman" w:cs="Times New Roman"/>
          <w:sz w:val="24"/>
          <w:szCs w:val="24"/>
        </w:rPr>
        <w:t xml:space="preserve">  </w:t>
      </w:r>
    </w:p>
    <w:p w14:paraId="3EC1FE62" w14:textId="58361373" w:rsidR="00B411E4" w:rsidRPr="003C43E0" w:rsidRDefault="00677E57" w:rsidP="00E0112F">
      <w:pPr>
        <w:pStyle w:val="ListParagraph"/>
        <w:numPr>
          <w:ilvl w:val="0"/>
          <w:numId w:val="7"/>
        </w:numPr>
        <w:spacing w:after="0"/>
        <w:rPr>
          <w:rFonts w:ascii="Times New Roman" w:hAnsi="Times New Roman" w:cs="Times New Roman"/>
          <w:sz w:val="24"/>
          <w:szCs w:val="24"/>
        </w:rPr>
      </w:pPr>
      <w:r w:rsidRPr="003C43E0">
        <w:rPr>
          <w:rFonts w:ascii="Times New Roman" w:hAnsi="Times New Roman" w:cs="Times New Roman"/>
          <w:sz w:val="24"/>
          <w:szCs w:val="24"/>
        </w:rPr>
        <w:lastRenderedPageBreak/>
        <w:t xml:space="preserve">A 6 year old in a </w:t>
      </w:r>
      <w:r w:rsidR="00F5449B">
        <w:rPr>
          <w:rFonts w:ascii="Times New Roman" w:hAnsi="Times New Roman" w:cs="Times New Roman"/>
          <w:sz w:val="24"/>
          <w:szCs w:val="24"/>
        </w:rPr>
        <w:t xml:space="preserve">public </w:t>
      </w:r>
      <w:r w:rsidR="00B411E4" w:rsidRPr="003C43E0">
        <w:rPr>
          <w:rFonts w:ascii="Times New Roman" w:hAnsi="Times New Roman" w:cs="Times New Roman"/>
          <w:sz w:val="24"/>
          <w:szCs w:val="24"/>
        </w:rPr>
        <w:t xml:space="preserve">day treatment program was secluded </w:t>
      </w:r>
      <w:r w:rsidRPr="003C43E0">
        <w:rPr>
          <w:rFonts w:ascii="Times New Roman" w:hAnsi="Times New Roman" w:cs="Times New Roman"/>
          <w:sz w:val="24"/>
          <w:szCs w:val="24"/>
        </w:rPr>
        <w:t xml:space="preserve">at least once </w:t>
      </w:r>
      <w:r w:rsidR="002D754C">
        <w:rPr>
          <w:rFonts w:ascii="Times New Roman" w:hAnsi="Times New Roman" w:cs="Times New Roman"/>
          <w:sz w:val="24"/>
          <w:szCs w:val="24"/>
        </w:rPr>
        <w:t>per day for</w:t>
      </w:r>
      <w:r w:rsidRPr="003C43E0">
        <w:rPr>
          <w:rFonts w:ascii="Times New Roman" w:hAnsi="Times New Roman" w:cs="Times New Roman"/>
          <w:sz w:val="24"/>
          <w:szCs w:val="24"/>
        </w:rPr>
        <w:t xml:space="preserve"> </w:t>
      </w:r>
      <w:r w:rsidR="00B411E4" w:rsidRPr="003C43E0">
        <w:rPr>
          <w:rFonts w:ascii="Times New Roman" w:hAnsi="Times New Roman" w:cs="Times New Roman"/>
          <w:sz w:val="24"/>
          <w:szCs w:val="24"/>
        </w:rPr>
        <w:t xml:space="preserve">25 </w:t>
      </w:r>
      <w:r w:rsidR="0070165A">
        <w:rPr>
          <w:rFonts w:ascii="Times New Roman" w:hAnsi="Times New Roman" w:cs="Times New Roman"/>
          <w:sz w:val="24"/>
          <w:szCs w:val="24"/>
        </w:rPr>
        <w:t xml:space="preserve">out </w:t>
      </w:r>
      <w:r w:rsidRPr="003C43E0">
        <w:rPr>
          <w:rFonts w:ascii="Times New Roman" w:hAnsi="Times New Roman" w:cs="Times New Roman"/>
          <w:sz w:val="24"/>
          <w:szCs w:val="24"/>
        </w:rPr>
        <w:t xml:space="preserve">of 46 school days, for a total of </w:t>
      </w:r>
      <w:r w:rsidR="00B411E4" w:rsidRPr="003C43E0">
        <w:rPr>
          <w:rFonts w:ascii="Times New Roman" w:hAnsi="Times New Roman" w:cs="Times New Roman"/>
          <w:sz w:val="24"/>
          <w:szCs w:val="24"/>
        </w:rPr>
        <w:t>8 hours spent in seclusi</w:t>
      </w:r>
      <w:r w:rsidR="0070165A">
        <w:rPr>
          <w:rFonts w:ascii="Times New Roman" w:hAnsi="Times New Roman" w:cs="Times New Roman"/>
          <w:sz w:val="24"/>
          <w:szCs w:val="24"/>
        </w:rPr>
        <w:t xml:space="preserve">on </w:t>
      </w:r>
      <w:r w:rsidR="0077510B">
        <w:rPr>
          <w:rFonts w:ascii="Times New Roman" w:hAnsi="Times New Roman" w:cs="Times New Roman"/>
          <w:sz w:val="24"/>
          <w:szCs w:val="24"/>
        </w:rPr>
        <w:t xml:space="preserve">during </w:t>
      </w:r>
      <w:r w:rsidR="0070165A">
        <w:rPr>
          <w:rFonts w:ascii="Times New Roman" w:hAnsi="Times New Roman" w:cs="Times New Roman"/>
          <w:sz w:val="24"/>
          <w:szCs w:val="24"/>
        </w:rPr>
        <w:t>a 9 week period.</w:t>
      </w:r>
    </w:p>
    <w:p w14:paraId="3EC1FE64" w14:textId="7DFEE219" w:rsidR="00B411E4" w:rsidRDefault="00677E57" w:rsidP="00E0112F">
      <w:pPr>
        <w:pStyle w:val="ListParagraph"/>
        <w:numPr>
          <w:ilvl w:val="0"/>
          <w:numId w:val="7"/>
        </w:numPr>
        <w:spacing w:after="0"/>
        <w:rPr>
          <w:rFonts w:ascii="Times New Roman" w:hAnsi="Times New Roman" w:cs="Times New Roman"/>
          <w:sz w:val="24"/>
          <w:szCs w:val="24"/>
        </w:rPr>
      </w:pPr>
      <w:r w:rsidRPr="003C43E0">
        <w:rPr>
          <w:rFonts w:ascii="Times New Roman" w:hAnsi="Times New Roman" w:cs="Times New Roman"/>
          <w:sz w:val="24"/>
          <w:szCs w:val="24"/>
        </w:rPr>
        <w:t>A s</w:t>
      </w:r>
      <w:r w:rsidR="00B411E4" w:rsidRPr="003C43E0">
        <w:rPr>
          <w:rFonts w:ascii="Times New Roman" w:hAnsi="Times New Roman" w:cs="Times New Roman"/>
          <w:sz w:val="24"/>
          <w:szCs w:val="24"/>
        </w:rPr>
        <w:t xml:space="preserve">tudent with </w:t>
      </w:r>
      <w:r w:rsidR="003741CE">
        <w:rPr>
          <w:rFonts w:ascii="Times New Roman" w:hAnsi="Times New Roman" w:cs="Times New Roman"/>
          <w:sz w:val="24"/>
          <w:szCs w:val="24"/>
        </w:rPr>
        <w:t>a</w:t>
      </w:r>
      <w:r w:rsidR="00B411E4" w:rsidRPr="003C43E0">
        <w:rPr>
          <w:rFonts w:ascii="Times New Roman" w:hAnsi="Times New Roman" w:cs="Times New Roman"/>
          <w:sz w:val="24"/>
          <w:szCs w:val="24"/>
        </w:rPr>
        <w:t>utism placed at a special purpose private school</w:t>
      </w:r>
      <w:r w:rsidRPr="003C43E0">
        <w:rPr>
          <w:rFonts w:ascii="Times New Roman" w:hAnsi="Times New Roman" w:cs="Times New Roman"/>
          <w:sz w:val="24"/>
          <w:szCs w:val="24"/>
        </w:rPr>
        <w:t xml:space="preserve"> was subjected to 98 uses of restraint and seclusion from grade</w:t>
      </w:r>
      <w:r w:rsidR="0077510B">
        <w:rPr>
          <w:rFonts w:ascii="Times New Roman" w:hAnsi="Times New Roman" w:cs="Times New Roman"/>
          <w:sz w:val="24"/>
          <w:szCs w:val="24"/>
        </w:rPr>
        <w:t>s</w:t>
      </w:r>
      <w:r w:rsidRPr="003C43E0">
        <w:rPr>
          <w:rFonts w:ascii="Times New Roman" w:hAnsi="Times New Roman" w:cs="Times New Roman"/>
          <w:sz w:val="24"/>
          <w:szCs w:val="24"/>
        </w:rPr>
        <w:t xml:space="preserve"> 4 through 6 over a three</w:t>
      </w:r>
      <w:r w:rsidR="0077510B">
        <w:rPr>
          <w:rFonts w:ascii="Times New Roman" w:hAnsi="Times New Roman" w:cs="Times New Roman"/>
          <w:sz w:val="24"/>
          <w:szCs w:val="24"/>
        </w:rPr>
        <w:t>-</w:t>
      </w:r>
      <w:r w:rsidRPr="003C43E0">
        <w:rPr>
          <w:rFonts w:ascii="Times New Roman" w:hAnsi="Times New Roman" w:cs="Times New Roman"/>
          <w:sz w:val="24"/>
          <w:szCs w:val="24"/>
        </w:rPr>
        <w:t>year period.</w:t>
      </w:r>
    </w:p>
    <w:p w14:paraId="3EC1FE66" w14:textId="77777777" w:rsidR="003C43E0" w:rsidRPr="003C43E0" w:rsidRDefault="003C43E0" w:rsidP="00E0112F">
      <w:pPr>
        <w:pStyle w:val="ListParagraph"/>
        <w:numPr>
          <w:ilvl w:val="0"/>
          <w:numId w:val="7"/>
        </w:numPr>
        <w:spacing w:after="0"/>
        <w:rPr>
          <w:rFonts w:ascii="Times New Roman" w:hAnsi="Times New Roman" w:cs="Times New Roman"/>
          <w:sz w:val="24"/>
          <w:szCs w:val="24"/>
        </w:rPr>
      </w:pPr>
      <w:r w:rsidRPr="003C43E0">
        <w:rPr>
          <w:rFonts w:ascii="Times New Roman" w:hAnsi="Times New Roman" w:cs="Times New Roman"/>
          <w:sz w:val="24"/>
          <w:szCs w:val="24"/>
        </w:rPr>
        <w:t xml:space="preserve">In a </w:t>
      </w:r>
      <w:r w:rsidR="00F5449B">
        <w:rPr>
          <w:rFonts w:ascii="Times New Roman" w:hAnsi="Times New Roman" w:cs="Times New Roman"/>
          <w:sz w:val="24"/>
          <w:szCs w:val="24"/>
        </w:rPr>
        <w:t xml:space="preserve">public </w:t>
      </w:r>
      <w:r w:rsidRPr="003C43E0">
        <w:rPr>
          <w:rFonts w:ascii="Times New Roman" w:hAnsi="Times New Roman" w:cs="Times New Roman"/>
          <w:sz w:val="24"/>
          <w:szCs w:val="24"/>
        </w:rPr>
        <w:t xml:space="preserve">day treatment program, a student was placed in seclusion for 45 minutes while staff stood outside the door and counted to </w:t>
      </w:r>
      <w:r w:rsidRPr="003C43E0">
        <w:rPr>
          <w:rFonts w:ascii="Times New Roman" w:hAnsi="Times New Roman" w:cs="Times New Roman"/>
          <w:i/>
          <w:sz w:val="24"/>
          <w:szCs w:val="24"/>
        </w:rPr>
        <w:t>two hundred and eleven</w:t>
      </w:r>
      <w:r w:rsidRPr="003C43E0">
        <w:rPr>
          <w:rFonts w:ascii="Times New Roman" w:hAnsi="Times New Roman" w:cs="Times New Roman"/>
          <w:sz w:val="24"/>
          <w:szCs w:val="24"/>
        </w:rPr>
        <w:t xml:space="preserve"> – the number of times the student hit h</w:t>
      </w:r>
      <w:r w:rsidR="00604B7A">
        <w:rPr>
          <w:rFonts w:ascii="Times New Roman" w:hAnsi="Times New Roman" w:cs="Times New Roman"/>
          <w:sz w:val="24"/>
          <w:szCs w:val="24"/>
        </w:rPr>
        <w:t>is head on the metal door frame.</w:t>
      </w:r>
    </w:p>
    <w:p w14:paraId="3EC1FE67" w14:textId="77777777" w:rsidR="00B411E4" w:rsidRDefault="00B411E4" w:rsidP="00E0112F">
      <w:pPr>
        <w:spacing w:after="0"/>
        <w:rPr>
          <w:rFonts w:ascii="Times New Roman" w:hAnsi="Times New Roman" w:cs="Times New Roman"/>
          <w:sz w:val="24"/>
          <w:szCs w:val="24"/>
        </w:rPr>
      </w:pPr>
    </w:p>
    <w:p w14:paraId="3EC1FE68" w14:textId="3DBCA9D2" w:rsidR="005B6BA2" w:rsidRDefault="0096766D" w:rsidP="00E0112F">
      <w:pPr>
        <w:spacing w:after="0"/>
        <w:rPr>
          <w:rFonts w:ascii="Times New Roman" w:hAnsi="Times New Roman" w:cs="Times New Roman"/>
          <w:sz w:val="24"/>
          <w:szCs w:val="24"/>
        </w:rPr>
      </w:pPr>
      <w:r>
        <w:rPr>
          <w:rFonts w:ascii="Times New Roman" w:hAnsi="Times New Roman" w:cs="Times New Roman"/>
          <w:sz w:val="24"/>
          <w:szCs w:val="24"/>
        </w:rPr>
        <w:t>In cases like these, DRM believes that the repeated use of restraint and seclusio</w:t>
      </w:r>
      <w:r w:rsidR="00D17EEE">
        <w:rPr>
          <w:rFonts w:ascii="Times New Roman" w:hAnsi="Times New Roman" w:cs="Times New Roman"/>
          <w:sz w:val="24"/>
          <w:szCs w:val="24"/>
        </w:rPr>
        <w:t>n represents a program</w:t>
      </w:r>
      <w:r w:rsidR="0077510B">
        <w:rPr>
          <w:rFonts w:ascii="Times New Roman" w:hAnsi="Times New Roman" w:cs="Times New Roman"/>
          <w:sz w:val="24"/>
          <w:szCs w:val="24"/>
        </w:rPr>
        <w:t>matic</w:t>
      </w:r>
      <w:r w:rsidR="00D17EEE">
        <w:rPr>
          <w:rFonts w:ascii="Times New Roman" w:hAnsi="Times New Roman" w:cs="Times New Roman"/>
          <w:sz w:val="24"/>
          <w:szCs w:val="24"/>
        </w:rPr>
        <w:t xml:space="preserve"> failure</w:t>
      </w:r>
      <w:r w:rsidR="0077510B">
        <w:rPr>
          <w:rFonts w:ascii="Times New Roman" w:hAnsi="Times New Roman" w:cs="Times New Roman"/>
          <w:sz w:val="24"/>
          <w:szCs w:val="24"/>
        </w:rPr>
        <w:t xml:space="preserve">.  That is, </w:t>
      </w:r>
      <w:r>
        <w:rPr>
          <w:rFonts w:ascii="Times New Roman" w:hAnsi="Times New Roman" w:cs="Times New Roman"/>
          <w:sz w:val="24"/>
          <w:szCs w:val="24"/>
        </w:rPr>
        <w:t xml:space="preserve">the failure to </w:t>
      </w:r>
      <w:r w:rsidR="009F3E76">
        <w:rPr>
          <w:rFonts w:ascii="Times New Roman" w:hAnsi="Times New Roman" w:cs="Times New Roman"/>
          <w:sz w:val="24"/>
          <w:szCs w:val="24"/>
        </w:rPr>
        <w:t xml:space="preserve">make necessary environmental modifications or </w:t>
      </w:r>
      <w:r>
        <w:rPr>
          <w:rFonts w:ascii="Times New Roman" w:hAnsi="Times New Roman" w:cs="Times New Roman"/>
          <w:sz w:val="24"/>
          <w:szCs w:val="24"/>
        </w:rPr>
        <w:t>provide appropriate services and supports to address behaviors before they escalate to a point where physical intervention may be justified.</w:t>
      </w:r>
      <w:r w:rsidR="005B6BA2">
        <w:rPr>
          <w:rFonts w:ascii="Times New Roman" w:hAnsi="Times New Roman" w:cs="Times New Roman"/>
          <w:sz w:val="24"/>
          <w:szCs w:val="24"/>
        </w:rPr>
        <w:t xml:space="preserve">  While there will be emergent situations, it is incumbent on professionals to respond to those situations in a way that reduces the likelihood of the need for physical intervention in the future.</w:t>
      </w:r>
      <w:r w:rsidR="00F22F2A">
        <w:rPr>
          <w:rFonts w:ascii="Times New Roman" w:hAnsi="Times New Roman" w:cs="Times New Roman"/>
          <w:sz w:val="24"/>
          <w:szCs w:val="24"/>
        </w:rPr>
        <w:t xml:space="preserve">  </w:t>
      </w:r>
      <w:r w:rsidR="00F22F2A" w:rsidRPr="00F22F2A">
        <w:rPr>
          <w:rFonts w:ascii="Times New Roman" w:hAnsi="Times New Roman" w:cs="Times New Roman"/>
          <w:sz w:val="24"/>
          <w:szCs w:val="24"/>
        </w:rPr>
        <w:t>This approach is required by Chapter 33, in keeping with the recognition that t</w:t>
      </w:r>
      <w:r w:rsidR="00F22F2A">
        <w:rPr>
          <w:rFonts w:ascii="Times New Roman" w:hAnsi="Times New Roman" w:cs="Times New Roman"/>
          <w:sz w:val="24"/>
          <w:szCs w:val="24"/>
        </w:rPr>
        <w:t>hese interventions</w:t>
      </w:r>
      <w:r w:rsidR="0077510B">
        <w:rPr>
          <w:rFonts w:ascii="Times New Roman" w:hAnsi="Times New Roman" w:cs="Times New Roman"/>
          <w:sz w:val="24"/>
          <w:szCs w:val="24"/>
        </w:rPr>
        <w:t xml:space="preserve">, </w:t>
      </w:r>
      <w:r w:rsidR="00F22F2A" w:rsidRPr="00F22F2A">
        <w:rPr>
          <w:rFonts w:ascii="Times New Roman" w:hAnsi="Times New Roman" w:cs="Times New Roman"/>
          <w:sz w:val="24"/>
          <w:szCs w:val="24"/>
        </w:rPr>
        <w:t>which have no demonstrated ther</w:t>
      </w:r>
      <w:r w:rsidR="00F22F2A">
        <w:rPr>
          <w:rFonts w:ascii="Times New Roman" w:hAnsi="Times New Roman" w:cs="Times New Roman"/>
          <w:sz w:val="24"/>
          <w:szCs w:val="24"/>
        </w:rPr>
        <w:t>apeutic or educational benefit</w:t>
      </w:r>
      <w:r w:rsidR="0077510B">
        <w:rPr>
          <w:rFonts w:ascii="Times New Roman" w:hAnsi="Times New Roman" w:cs="Times New Roman"/>
          <w:sz w:val="24"/>
          <w:szCs w:val="24"/>
        </w:rPr>
        <w:t xml:space="preserve">, </w:t>
      </w:r>
      <w:r w:rsidR="00F22F2A" w:rsidRPr="00F22F2A">
        <w:rPr>
          <w:rFonts w:ascii="Times New Roman" w:hAnsi="Times New Roman" w:cs="Times New Roman"/>
          <w:sz w:val="24"/>
          <w:szCs w:val="24"/>
        </w:rPr>
        <w:t>are potentially dangerous and harmful</w:t>
      </w:r>
      <w:r w:rsidR="00F22F2A">
        <w:rPr>
          <w:rFonts w:ascii="Times New Roman" w:hAnsi="Times New Roman" w:cs="Times New Roman"/>
          <w:sz w:val="24"/>
          <w:szCs w:val="24"/>
        </w:rPr>
        <w:t>.</w:t>
      </w:r>
    </w:p>
    <w:p w14:paraId="3EC1FE69" w14:textId="77777777" w:rsidR="005B6BA2" w:rsidRDefault="005B6BA2" w:rsidP="00E0112F">
      <w:pPr>
        <w:spacing w:after="0"/>
        <w:rPr>
          <w:rFonts w:ascii="Times New Roman" w:hAnsi="Times New Roman" w:cs="Times New Roman"/>
          <w:sz w:val="24"/>
          <w:szCs w:val="24"/>
        </w:rPr>
      </w:pPr>
    </w:p>
    <w:p w14:paraId="3EC1FE6A" w14:textId="6ED8FAB1" w:rsidR="003C43E0" w:rsidRDefault="0096766D" w:rsidP="00E0112F">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77510B">
        <w:rPr>
          <w:rFonts w:ascii="Times New Roman" w:hAnsi="Times New Roman" w:cs="Times New Roman"/>
          <w:sz w:val="24"/>
          <w:szCs w:val="24"/>
        </w:rPr>
        <w:t>its analysis</w:t>
      </w:r>
      <w:r>
        <w:rPr>
          <w:rFonts w:ascii="Times New Roman" w:hAnsi="Times New Roman" w:cs="Times New Roman"/>
          <w:sz w:val="24"/>
          <w:szCs w:val="24"/>
        </w:rPr>
        <w:t xml:space="preserve">, DRM </w:t>
      </w:r>
      <w:r w:rsidR="005B6BA2">
        <w:rPr>
          <w:rFonts w:ascii="Times New Roman" w:hAnsi="Times New Roman" w:cs="Times New Roman"/>
          <w:sz w:val="24"/>
          <w:szCs w:val="24"/>
        </w:rPr>
        <w:t>sought</w:t>
      </w:r>
      <w:r>
        <w:rPr>
          <w:rFonts w:ascii="Times New Roman" w:hAnsi="Times New Roman" w:cs="Times New Roman"/>
          <w:sz w:val="24"/>
          <w:szCs w:val="24"/>
        </w:rPr>
        <w:t xml:space="preserve"> to look beyond </w:t>
      </w:r>
      <w:r w:rsidR="00F22F2A">
        <w:rPr>
          <w:rFonts w:ascii="Times New Roman" w:hAnsi="Times New Roman" w:cs="Times New Roman"/>
          <w:sz w:val="24"/>
          <w:szCs w:val="24"/>
        </w:rPr>
        <w:t xml:space="preserve">anecdotal information, and directly examine </w:t>
      </w:r>
      <w:r>
        <w:rPr>
          <w:rFonts w:ascii="Times New Roman" w:hAnsi="Times New Roman" w:cs="Times New Roman"/>
          <w:sz w:val="24"/>
          <w:szCs w:val="24"/>
        </w:rPr>
        <w:t xml:space="preserve">the data schools </w:t>
      </w:r>
      <w:r w:rsidR="00771D61">
        <w:rPr>
          <w:rFonts w:ascii="Times New Roman" w:hAnsi="Times New Roman" w:cs="Times New Roman"/>
          <w:sz w:val="24"/>
          <w:szCs w:val="24"/>
        </w:rPr>
        <w:t>are required to</w:t>
      </w:r>
      <w:r>
        <w:rPr>
          <w:rFonts w:ascii="Times New Roman" w:hAnsi="Times New Roman" w:cs="Times New Roman"/>
          <w:sz w:val="24"/>
          <w:szCs w:val="24"/>
        </w:rPr>
        <w:t xml:space="preserve"> collect on emergency interventions pursuant to Chapter 33.  As this report makes clear, there appear t</w:t>
      </w:r>
      <w:r w:rsidR="005B6BA2">
        <w:rPr>
          <w:rFonts w:ascii="Times New Roman" w:hAnsi="Times New Roman" w:cs="Times New Roman"/>
          <w:sz w:val="24"/>
          <w:szCs w:val="24"/>
        </w:rPr>
        <w:t>o be a lot of “emergencies” taking place in Maine</w:t>
      </w:r>
      <w:r w:rsidR="001133D3">
        <w:rPr>
          <w:rFonts w:ascii="Times New Roman" w:hAnsi="Times New Roman" w:cs="Times New Roman"/>
          <w:sz w:val="24"/>
          <w:szCs w:val="24"/>
        </w:rPr>
        <w:t xml:space="preserve"> schools</w:t>
      </w:r>
      <w:r w:rsidR="005B6BA2">
        <w:rPr>
          <w:rFonts w:ascii="Times New Roman" w:hAnsi="Times New Roman" w:cs="Times New Roman"/>
          <w:sz w:val="24"/>
          <w:szCs w:val="24"/>
        </w:rPr>
        <w:t xml:space="preserve">.  Over the past four years, the average documented </w:t>
      </w:r>
      <w:r w:rsidR="00771D61">
        <w:rPr>
          <w:rFonts w:ascii="Times New Roman" w:hAnsi="Times New Roman" w:cs="Times New Roman"/>
          <w:sz w:val="24"/>
          <w:szCs w:val="24"/>
        </w:rPr>
        <w:t>and reported use</w:t>
      </w:r>
      <w:r w:rsidR="005B6BA2">
        <w:rPr>
          <w:rFonts w:ascii="Times New Roman" w:hAnsi="Times New Roman" w:cs="Times New Roman"/>
          <w:sz w:val="24"/>
          <w:szCs w:val="24"/>
        </w:rPr>
        <w:t xml:space="preserve"> of emergency interventions was </w:t>
      </w:r>
      <w:r w:rsidR="005B6BA2" w:rsidRPr="005B6BA2">
        <w:rPr>
          <w:rFonts w:ascii="Times New Roman" w:hAnsi="Times New Roman" w:cs="Times New Roman"/>
          <w:i/>
          <w:sz w:val="24"/>
          <w:szCs w:val="24"/>
        </w:rPr>
        <w:t>over 13,000 per year</w:t>
      </w:r>
      <w:r w:rsidR="005B6BA2">
        <w:rPr>
          <w:rFonts w:ascii="Times New Roman" w:hAnsi="Times New Roman" w:cs="Times New Roman"/>
          <w:sz w:val="24"/>
          <w:szCs w:val="24"/>
        </w:rPr>
        <w:t xml:space="preserve">.  As discussed </w:t>
      </w:r>
      <w:r w:rsidR="00F22F2A">
        <w:rPr>
          <w:rFonts w:ascii="Times New Roman" w:hAnsi="Times New Roman" w:cs="Times New Roman"/>
          <w:sz w:val="24"/>
          <w:szCs w:val="24"/>
        </w:rPr>
        <w:t>in further detail below</w:t>
      </w:r>
      <w:r w:rsidR="005B6BA2">
        <w:rPr>
          <w:rFonts w:ascii="Times New Roman" w:hAnsi="Times New Roman" w:cs="Times New Roman"/>
          <w:sz w:val="24"/>
          <w:szCs w:val="24"/>
        </w:rPr>
        <w:t xml:space="preserve">, </w:t>
      </w:r>
      <w:r w:rsidR="00771D61">
        <w:rPr>
          <w:rFonts w:ascii="Times New Roman" w:hAnsi="Times New Roman" w:cs="Times New Roman"/>
          <w:sz w:val="24"/>
          <w:szCs w:val="24"/>
        </w:rPr>
        <w:t>failure to make required reports</w:t>
      </w:r>
      <w:r w:rsidR="001133D3">
        <w:rPr>
          <w:rFonts w:ascii="Times New Roman" w:hAnsi="Times New Roman" w:cs="Times New Roman"/>
          <w:sz w:val="24"/>
          <w:szCs w:val="24"/>
        </w:rPr>
        <w:t xml:space="preserve"> and </w:t>
      </w:r>
      <w:r w:rsidR="00F22F2A">
        <w:rPr>
          <w:rFonts w:ascii="Times New Roman" w:hAnsi="Times New Roman" w:cs="Times New Roman"/>
          <w:sz w:val="24"/>
          <w:szCs w:val="24"/>
        </w:rPr>
        <w:t xml:space="preserve">inaccuracies </w:t>
      </w:r>
      <w:r w:rsidR="00771D61">
        <w:rPr>
          <w:rFonts w:ascii="Times New Roman" w:hAnsi="Times New Roman" w:cs="Times New Roman"/>
          <w:sz w:val="24"/>
          <w:szCs w:val="24"/>
        </w:rPr>
        <w:t xml:space="preserve">in reporting </w:t>
      </w:r>
      <w:r w:rsidR="00F22F2A">
        <w:rPr>
          <w:rFonts w:ascii="Times New Roman" w:hAnsi="Times New Roman" w:cs="Times New Roman"/>
          <w:sz w:val="24"/>
          <w:szCs w:val="24"/>
        </w:rPr>
        <w:t xml:space="preserve">suggest that </w:t>
      </w:r>
      <w:r w:rsidR="005B6BA2">
        <w:rPr>
          <w:rFonts w:ascii="Times New Roman" w:hAnsi="Times New Roman" w:cs="Times New Roman"/>
          <w:sz w:val="24"/>
          <w:szCs w:val="24"/>
        </w:rPr>
        <w:t xml:space="preserve">the actual number is </w:t>
      </w:r>
      <w:r w:rsidR="005C0768">
        <w:rPr>
          <w:rFonts w:ascii="Times New Roman" w:hAnsi="Times New Roman" w:cs="Times New Roman"/>
          <w:sz w:val="24"/>
          <w:szCs w:val="24"/>
        </w:rPr>
        <w:t>no doubt</w:t>
      </w:r>
      <w:r w:rsidR="005B6BA2">
        <w:rPr>
          <w:rFonts w:ascii="Times New Roman" w:hAnsi="Times New Roman" w:cs="Times New Roman"/>
          <w:sz w:val="24"/>
          <w:szCs w:val="24"/>
        </w:rPr>
        <w:t xml:space="preserve"> higher. </w:t>
      </w:r>
    </w:p>
    <w:p w14:paraId="1A7CA7F0" w14:textId="77777777" w:rsidR="009F40A0" w:rsidRDefault="009F40A0" w:rsidP="00E0112F">
      <w:pPr>
        <w:spacing w:after="0"/>
        <w:rPr>
          <w:rFonts w:ascii="Times New Roman" w:hAnsi="Times New Roman" w:cs="Times New Roman"/>
          <w:sz w:val="24"/>
          <w:szCs w:val="24"/>
        </w:rPr>
      </w:pPr>
    </w:p>
    <w:p w14:paraId="3EC1FE6D" w14:textId="1860B9FF" w:rsidR="0088288E" w:rsidRPr="00DE7E56" w:rsidRDefault="008A088C" w:rsidP="00CD1162">
      <w:pPr>
        <w:pStyle w:val="Heading1"/>
      </w:pPr>
      <w:bookmarkStart w:id="2" w:name="_Toc480359624"/>
      <w:r>
        <w:t xml:space="preserve">What </w:t>
      </w:r>
      <w:r w:rsidR="00D3686D">
        <w:t>D</w:t>
      </w:r>
      <w:r>
        <w:t xml:space="preserve">oes the </w:t>
      </w:r>
      <w:r w:rsidR="00D3686D">
        <w:t>A</w:t>
      </w:r>
      <w:r w:rsidR="00B31B80">
        <w:t xml:space="preserve">vailable </w:t>
      </w:r>
      <w:r w:rsidR="00D3686D">
        <w:t>C</w:t>
      </w:r>
      <w:r w:rsidR="00B31B80">
        <w:t xml:space="preserve">hapter 33 </w:t>
      </w:r>
      <w:r w:rsidR="00D3686D">
        <w:t>D</w:t>
      </w:r>
      <w:r>
        <w:t xml:space="preserve">ata </w:t>
      </w:r>
      <w:r w:rsidR="00D3686D">
        <w:t>T</w:t>
      </w:r>
      <w:r>
        <w:t xml:space="preserve">ell </w:t>
      </w:r>
      <w:r w:rsidR="00D3686D">
        <w:t>U</w:t>
      </w:r>
      <w:r w:rsidR="0031370A">
        <w:t>s</w:t>
      </w:r>
      <w:r>
        <w:t>?</w:t>
      </w:r>
      <w:bookmarkEnd w:id="2"/>
    </w:p>
    <w:p w14:paraId="3EC1FE6F" w14:textId="01F3FD83" w:rsidR="00B37100" w:rsidRDefault="00F22F2A" w:rsidP="00E0112F">
      <w:pPr>
        <w:spacing w:after="0"/>
        <w:rPr>
          <w:rFonts w:ascii="Times New Roman" w:hAnsi="Times New Roman" w:cs="Times New Roman"/>
          <w:sz w:val="24"/>
          <w:szCs w:val="24"/>
        </w:rPr>
      </w:pPr>
      <w:r w:rsidRPr="00F22F2A">
        <w:rPr>
          <w:rFonts w:ascii="Times New Roman" w:hAnsi="Times New Roman" w:cs="Times New Roman"/>
          <w:sz w:val="24"/>
          <w:szCs w:val="24"/>
        </w:rPr>
        <w:t>DRM initially reviewed four years of Chapter 33 data with the goal of determining whether the use of physical restraint was increasing or decreasing in Maine schools, or whether additional conclusions on the use of emergency interventions could be drawn.</w:t>
      </w:r>
      <w:r w:rsidR="001133D3">
        <w:rPr>
          <w:rFonts w:ascii="Times New Roman" w:hAnsi="Times New Roman" w:cs="Times New Roman"/>
          <w:sz w:val="24"/>
          <w:szCs w:val="24"/>
        </w:rPr>
        <w:t xml:space="preserve">  </w:t>
      </w:r>
      <w:r w:rsidRPr="00F22F2A">
        <w:rPr>
          <w:rFonts w:ascii="Times New Roman" w:hAnsi="Times New Roman" w:cs="Times New Roman"/>
          <w:sz w:val="24"/>
          <w:szCs w:val="24"/>
        </w:rPr>
        <w:t xml:space="preserve">Using data provided to </w:t>
      </w:r>
      <w:r>
        <w:rPr>
          <w:rFonts w:ascii="Times New Roman" w:hAnsi="Times New Roman" w:cs="Times New Roman"/>
          <w:sz w:val="24"/>
          <w:szCs w:val="24"/>
        </w:rPr>
        <w:t>MDOE</w:t>
      </w:r>
      <w:r w:rsidR="00771D61">
        <w:rPr>
          <w:rFonts w:ascii="Times New Roman" w:hAnsi="Times New Roman" w:cs="Times New Roman"/>
          <w:sz w:val="24"/>
          <w:szCs w:val="24"/>
        </w:rPr>
        <w:t>, reported instances</w:t>
      </w:r>
      <w:r w:rsidRPr="00F22F2A">
        <w:rPr>
          <w:rFonts w:ascii="Times New Roman" w:hAnsi="Times New Roman" w:cs="Times New Roman"/>
          <w:sz w:val="24"/>
          <w:szCs w:val="24"/>
        </w:rPr>
        <w:t xml:space="preserve"> of physical restraint and seclusion over ti</w:t>
      </w:r>
      <w:r w:rsidR="0077510B">
        <w:rPr>
          <w:rFonts w:ascii="Times New Roman" w:hAnsi="Times New Roman" w:cs="Times New Roman"/>
          <w:sz w:val="24"/>
          <w:szCs w:val="24"/>
        </w:rPr>
        <w:t xml:space="preserve">me </w:t>
      </w:r>
      <w:r w:rsidR="009F3443">
        <w:rPr>
          <w:rFonts w:ascii="Times New Roman" w:hAnsi="Times New Roman" w:cs="Times New Roman"/>
          <w:sz w:val="24"/>
          <w:szCs w:val="24"/>
        </w:rPr>
        <w:t xml:space="preserve">is </w:t>
      </w:r>
      <w:r w:rsidR="0077510B">
        <w:rPr>
          <w:rFonts w:ascii="Times New Roman" w:hAnsi="Times New Roman" w:cs="Times New Roman"/>
          <w:sz w:val="24"/>
          <w:szCs w:val="24"/>
        </w:rPr>
        <w:t xml:space="preserve">illustrated </w:t>
      </w:r>
      <w:r w:rsidR="009F40A0">
        <w:rPr>
          <w:rFonts w:ascii="Times New Roman" w:hAnsi="Times New Roman" w:cs="Times New Roman"/>
          <w:sz w:val="24"/>
          <w:szCs w:val="24"/>
        </w:rPr>
        <w:t>in Figure 1</w:t>
      </w:r>
      <w:r w:rsidR="009F3E76">
        <w:rPr>
          <w:rFonts w:ascii="Times New Roman" w:hAnsi="Times New Roman" w:cs="Times New Roman"/>
          <w:sz w:val="24"/>
          <w:szCs w:val="24"/>
        </w:rPr>
        <w:t>:</w:t>
      </w:r>
    </w:p>
    <w:p w14:paraId="2D0AF44B" w14:textId="06E6752B" w:rsidR="00052C5A" w:rsidRDefault="006B5229" w:rsidP="006B5229">
      <w:r>
        <w:tab/>
      </w:r>
    </w:p>
    <w:p w14:paraId="07B5358C" w14:textId="77777777" w:rsidR="00EB320B" w:rsidRDefault="00EB320B" w:rsidP="006B5229"/>
    <w:p w14:paraId="4DD3E286" w14:textId="77777777" w:rsidR="00EB320B" w:rsidRDefault="00EB320B" w:rsidP="006B5229"/>
    <w:p w14:paraId="54A5FE07" w14:textId="77777777" w:rsidR="00EB320B" w:rsidRDefault="00EB320B" w:rsidP="006B5229"/>
    <w:p w14:paraId="7F0F3A17" w14:textId="77777777" w:rsidR="00EB320B" w:rsidRDefault="00EB320B" w:rsidP="006B5229"/>
    <w:p w14:paraId="0634859C" w14:textId="77777777" w:rsidR="00EB320B" w:rsidRDefault="00EB320B" w:rsidP="006B5229"/>
    <w:p w14:paraId="5FDE1007" w14:textId="4F1BDB7B" w:rsidR="00FA40C5" w:rsidRDefault="001E0780" w:rsidP="00BC1B69">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7769A07E" wp14:editId="20CCD597">
            <wp:simplePos x="0" y="0"/>
            <wp:positionH relativeFrom="column">
              <wp:posOffset>174929</wp:posOffset>
            </wp:positionH>
            <wp:positionV relativeFrom="paragraph">
              <wp:posOffset>219075</wp:posOffset>
            </wp:positionV>
            <wp:extent cx="5581650" cy="2762250"/>
            <wp:effectExtent l="0" t="0" r="19050" b="19050"/>
            <wp:wrapSquare wrapText="bothSides"/>
            <wp:docPr id="7" name="Chart 7" descr="2013&#10;Total Number of Restraints Used – 13,486&#10;Total Number of Seclusions Used – 3,041&#10;&#10;2014&#10;Total Number of Restraints Used – 9,042&#10;Total Number of Seclusions Used – 2,935&#10;&#10;2015 &#10;Total Number of Restraints Used – 8,929&#10;Total Number of Seclusions Used – 2,768&#10;&#10;2016&#10;Total Number of Restraints Used – 9,407&#10;Total Number of Seclusions Used – 4,318" title="Bar Graph - Number of Restraints and Seclusions Reported to MDO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ABFCF81" wp14:editId="6D2AD2F7">
                <wp:simplePos x="0" y="0"/>
                <wp:positionH relativeFrom="column">
                  <wp:posOffset>174929</wp:posOffset>
                </wp:positionH>
                <wp:positionV relativeFrom="paragraph">
                  <wp:posOffset>0</wp:posOffset>
                </wp:positionV>
                <wp:extent cx="5577840" cy="19050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5577840" cy="190500"/>
                        </a:xfrm>
                        <a:prstGeom prst="rect">
                          <a:avLst/>
                        </a:prstGeom>
                        <a:solidFill>
                          <a:prstClr val="white"/>
                        </a:solidFill>
                        <a:ln>
                          <a:noFill/>
                        </a:ln>
                        <a:effectLst/>
                      </wps:spPr>
                      <wps:txbx>
                        <w:txbxContent>
                          <w:p w14:paraId="73EC4E12" w14:textId="1CA421B5" w:rsidR="00A951DC" w:rsidRPr="006B5229" w:rsidRDefault="00A951DC" w:rsidP="006B5229">
                            <w:pPr>
                              <w:pStyle w:val="Heading2"/>
                            </w:pPr>
                            <w:bookmarkStart w:id="3" w:name="_Toc479842344"/>
                            <w:bookmarkStart w:id="4" w:name="_Toc480359625"/>
                            <w:r w:rsidRPr="006B5229">
                              <w:t xml:space="preserve">Figure </w:t>
                            </w:r>
                            <w:r w:rsidRPr="006B5229">
                              <w:fldChar w:fldCharType="begin"/>
                            </w:r>
                            <w:r w:rsidRPr="006B5229">
                              <w:instrText xml:space="preserve"> SEQ Figure \* ARABIC </w:instrText>
                            </w:r>
                            <w:r w:rsidRPr="006B5229">
                              <w:fldChar w:fldCharType="separate"/>
                            </w:r>
                            <w:r w:rsidR="006F1E7F">
                              <w:t>1</w:t>
                            </w:r>
                            <w:bookmarkEnd w:id="3"/>
                            <w:bookmarkEnd w:id="4"/>
                            <w:r w:rsidRPr="006B5229">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5pt;margin-top:0;width:439.2pt;height: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" stroked="f">
                <v:textbox inset="0,0,0,0">
                  <w:txbxContent>
                    <w:p w14:paraId="73EC4E12" w14:textId="1CA421B5" w:rsidR="00A951DC" w:rsidRPr="006B5229" w:rsidRDefault="00A951DC" w:rsidP="006B5229">
                      <w:pPr>
                        <w:pStyle w:val="Heading2"/>
                      </w:pPr>
                      <w:bookmarkStart w:id="5" w:name="_Toc479842344"/>
                      <w:bookmarkStart w:id="6" w:name="_Toc480359625"/>
                      <w:r w:rsidRPr="006B5229">
                        <w:t xml:space="preserve">Figure </w:t>
                      </w:r>
                      <w:r w:rsidRPr="006B5229">
                        <w:fldChar w:fldCharType="begin"/>
                      </w:r>
                      <w:r w:rsidRPr="006B5229">
                        <w:instrText xml:space="preserve"> SEQ Figure \* ARABIC </w:instrText>
                      </w:r>
                      <w:r w:rsidRPr="006B5229">
                        <w:fldChar w:fldCharType="separate"/>
                      </w:r>
                      <w:r w:rsidR="006F1E7F">
                        <w:t>1</w:t>
                      </w:r>
                      <w:bookmarkEnd w:id="5"/>
                      <w:bookmarkEnd w:id="6"/>
                      <w:r w:rsidRPr="006B5229">
                        <w:fldChar w:fldCharType="end"/>
                      </w:r>
                    </w:p>
                  </w:txbxContent>
                </v:textbox>
                <w10:wrap type="square"/>
              </v:shape>
            </w:pict>
          </mc:Fallback>
        </mc:AlternateContent>
      </w:r>
    </w:p>
    <w:p w14:paraId="3EC1FE83" w14:textId="63D5D464" w:rsidR="004B00F7" w:rsidRDefault="003E6107" w:rsidP="00E0112F">
      <w:pPr>
        <w:spacing w:after="0"/>
        <w:rPr>
          <w:rFonts w:ascii="Times New Roman" w:hAnsi="Times New Roman" w:cs="Times New Roman"/>
          <w:sz w:val="24"/>
          <w:szCs w:val="24"/>
        </w:rPr>
      </w:pPr>
      <w:r>
        <w:rPr>
          <w:rFonts w:ascii="Times New Roman" w:hAnsi="Times New Roman" w:cs="Times New Roman"/>
          <w:sz w:val="24"/>
          <w:szCs w:val="24"/>
        </w:rPr>
        <w:t>The data in Figure 1 shows that the total uses of restraint and seclusion reported to MDOE ranged between 11,600 and 16,500 during the four reporting years.  When compared to the total student popul</w:t>
      </w:r>
      <w:r w:rsidR="00770747">
        <w:rPr>
          <w:rFonts w:ascii="Times New Roman" w:hAnsi="Times New Roman" w:cs="Times New Roman"/>
          <w:sz w:val="24"/>
          <w:szCs w:val="24"/>
        </w:rPr>
        <w:t>ation reported (average of 166,0</w:t>
      </w:r>
      <w:r>
        <w:rPr>
          <w:rFonts w:ascii="Times New Roman" w:hAnsi="Times New Roman" w:cs="Times New Roman"/>
          <w:sz w:val="24"/>
          <w:szCs w:val="24"/>
        </w:rPr>
        <w:t xml:space="preserve">00 students per year), there </w:t>
      </w:r>
      <w:r w:rsidR="00CE327A">
        <w:rPr>
          <w:rFonts w:ascii="Times New Roman" w:hAnsi="Times New Roman" w:cs="Times New Roman"/>
          <w:sz w:val="24"/>
          <w:szCs w:val="24"/>
        </w:rPr>
        <w:t>were</w:t>
      </w:r>
      <w:r w:rsidR="00760007">
        <w:rPr>
          <w:rFonts w:ascii="Times New Roman" w:hAnsi="Times New Roman" w:cs="Times New Roman"/>
          <w:sz w:val="24"/>
          <w:szCs w:val="24"/>
        </w:rPr>
        <w:t xml:space="preserve"> 8</w:t>
      </w:r>
      <w:r w:rsidR="00770747">
        <w:rPr>
          <w:rFonts w:ascii="Times New Roman" w:hAnsi="Times New Roman" w:cs="Times New Roman"/>
          <w:sz w:val="24"/>
          <w:szCs w:val="24"/>
        </w:rPr>
        <w:t>3</w:t>
      </w:r>
      <w:r w:rsidR="00760007">
        <w:rPr>
          <w:rFonts w:ascii="Times New Roman" w:hAnsi="Times New Roman" w:cs="Times New Roman"/>
          <w:sz w:val="24"/>
          <w:szCs w:val="24"/>
        </w:rPr>
        <w:t xml:space="preserve"> uses of restraint or seclusion for every 1,000 students.</w:t>
      </w:r>
    </w:p>
    <w:p w14:paraId="3EC1FE84" w14:textId="77777777" w:rsidR="003E6107" w:rsidRDefault="003E6107" w:rsidP="00E0112F">
      <w:pPr>
        <w:spacing w:after="0"/>
        <w:rPr>
          <w:rFonts w:ascii="Times New Roman" w:hAnsi="Times New Roman" w:cs="Times New Roman"/>
          <w:sz w:val="24"/>
          <w:szCs w:val="24"/>
        </w:rPr>
      </w:pPr>
    </w:p>
    <w:p w14:paraId="3EC1FE85" w14:textId="3D1D5908" w:rsidR="00760007" w:rsidRDefault="00760007" w:rsidP="00E0112F">
      <w:pPr>
        <w:spacing w:after="0"/>
        <w:rPr>
          <w:rFonts w:ascii="Times New Roman" w:hAnsi="Times New Roman" w:cs="Times New Roman"/>
          <w:sz w:val="24"/>
          <w:szCs w:val="24"/>
        </w:rPr>
      </w:pPr>
      <w:r>
        <w:rPr>
          <w:rFonts w:ascii="Times New Roman" w:hAnsi="Times New Roman" w:cs="Times New Roman"/>
          <w:sz w:val="24"/>
          <w:szCs w:val="24"/>
        </w:rPr>
        <w:t>Based</w:t>
      </w:r>
      <w:r w:rsidR="00CC0509">
        <w:rPr>
          <w:rFonts w:ascii="Times New Roman" w:hAnsi="Times New Roman" w:cs="Times New Roman"/>
          <w:sz w:val="24"/>
          <w:szCs w:val="24"/>
        </w:rPr>
        <w:t xml:space="preserve"> on the data provided,</w:t>
      </w:r>
      <w:r w:rsidR="00632DE3">
        <w:rPr>
          <w:rFonts w:ascii="Times New Roman" w:hAnsi="Times New Roman" w:cs="Times New Roman"/>
          <w:sz w:val="24"/>
          <w:szCs w:val="24"/>
        </w:rPr>
        <w:t xml:space="preserve"> </w:t>
      </w:r>
      <w:r w:rsidR="00CC5616">
        <w:rPr>
          <w:rFonts w:ascii="Times New Roman" w:hAnsi="Times New Roman" w:cs="Times New Roman"/>
          <w:sz w:val="24"/>
          <w:szCs w:val="24"/>
        </w:rPr>
        <w:t xml:space="preserve">only three </w:t>
      </w:r>
      <w:r w:rsidR="00CC0509">
        <w:rPr>
          <w:rFonts w:ascii="Times New Roman" w:hAnsi="Times New Roman" w:cs="Times New Roman"/>
          <w:sz w:val="24"/>
          <w:szCs w:val="24"/>
        </w:rPr>
        <w:t>o</w:t>
      </w:r>
      <w:r w:rsidR="00CC0509" w:rsidRPr="00DE7E56">
        <w:rPr>
          <w:rFonts w:ascii="Times New Roman" w:hAnsi="Times New Roman" w:cs="Times New Roman"/>
          <w:sz w:val="24"/>
          <w:szCs w:val="24"/>
        </w:rPr>
        <w:t xml:space="preserve">f </w:t>
      </w:r>
      <w:r w:rsidR="00A46053">
        <w:rPr>
          <w:rFonts w:ascii="Times New Roman" w:hAnsi="Times New Roman" w:cs="Times New Roman"/>
          <w:sz w:val="24"/>
          <w:szCs w:val="24"/>
        </w:rPr>
        <w:t xml:space="preserve">the state’s </w:t>
      </w:r>
      <w:r w:rsidR="00CC0509" w:rsidRPr="00DE7E56">
        <w:rPr>
          <w:rFonts w:ascii="Times New Roman" w:hAnsi="Times New Roman" w:cs="Times New Roman"/>
          <w:sz w:val="24"/>
          <w:szCs w:val="24"/>
        </w:rPr>
        <w:t xml:space="preserve">thirty </w:t>
      </w:r>
      <w:r w:rsidR="002B2280">
        <w:rPr>
          <w:rFonts w:ascii="Times New Roman" w:hAnsi="Times New Roman" w:cs="Times New Roman"/>
          <w:sz w:val="24"/>
          <w:szCs w:val="24"/>
        </w:rPr>
        <w:t xml:space="preserve">largest </w:t>
      </w:r>
      <w:r w:rsidR="00CC0509" w:rsidRPr="00DE7E56">
        <w:rPr>
          <w:rFonts w:ascii="Times New Roman" w:hAnsi="Times New Roman" w:cs="Times New Roman"/>
          <w:sz w:val="24"/>
          <w:szCs w:val="24"/>
        </w:rPr>
        <w:t xml:space="preserve">districts </w:t>
      </w:r>
      <w:r w:rsidR="001133D3">
        <w:rPr>
          <w:rFonts w:ascii="Times New Roman" w:hAnsi="Times New Roman" w:cs="Times New Roman"/>
          <w:sz w:val="24"/>
          <w:szCs w:val="24"/>
        </w:rPr>
        <w:t>reported</w:t>
      </w:r>
      <w:r w:rsidR="00CC0509" w:rsidRPr="00DE7E56">
        <w:rPr>
          <w:rFonts w:ascii="Times New Roman" w:hAnsi="Times New Roman" w:cs="Times New Roman"/>
          <w:sz w:val="24"/>
          <w:szCs w:val="24"/>
        </w:rPr>
        <w:t xml:space="preserve"> a decrease in total uses of restraint/seclusion </w:t>
      </w:r>
      <w:r w:rsidR="00B058A4">
        <w:rPr>
          <w:rFonts w:ascii="Times New Roman" w:hAnsi="Times New Roman" w:cs="Times New Roman"/>
          <w:sz w:val="24"/>
          <w:szCs w:val="24"/>
        </w:rPr>
        <w:t xml:space="preserve">each </w:t>
      </w:r>
      <w:r w:rsidR="00CC0509" w:rsidRPr="00DE7E56">
        <w:rPr>
          <w:rFonts w:ascii="Times New Roman" w:hAnsi="Times New Roman" w:cs="Times New Roman"/>
          <w:sz w:val="24"/>
          <w:szCs w:val="24"/>
        </w:rPr>
        <w:t>year for 2013-2016</w:t>
      </w:r>
      <w:r>
        <w:rPr>
          <w:rFonts w:ascii="Times New Roman" w:hAnsi="Times New Roman" w:cs="Times New Roman"/>
          <w:sz w:val="24"/>
          <w:szCs w:val="24"/>
        </w:rPr>
        <w:t>.  Meanwhile,</w:t>
      </w:r>
      <w:r w:rsidR="00632DE3">
        <w:rPr>
          <w:rFonts w:ascii="Times New Roman" w:hAnsi="Times New Roman" w:cs="Times New Roman"/>
          <w:sz w:val="24"/>
          <w:szCs w:val="24"/>
        </w:rPr>
        <w:t xml:space="preserve"> </w:t>
      </w:r>
      <w:r w:rsidR="00CC0509" w:rsidRPr="00DE7E56">
        <w:rPr>
          <w:rFonts w:ascii="Times New Roman" w:hAnsi="Times New Roman" w:cs="Times New Roman"/>
          <w:sz w:val="24"/>
          <w:szCs w:val="24"/>
        </w:rPr>
        <w:t xml:space="preserve">two </w:t>
      </w:r>
      <w:r w:rsidR="00A46053">
        <w:rPr>
          <w:rFonts w:ascii="Times New Roman" w:hAnsi="Times New Roman" w:cs="Times New Roman"/>
          <w:sz w:val="24"/>
          <w:szCs w:val="24"/>
        </w:rPr>
        <w:t xml:space="preserve">of </w:t>
      </w:r>
      <w:r w:rsidR="00CC5616">
        <w:rPr>
          <w:rFonts w:ascii="Times New Roman" w:hAnsi="Times New Roman" w:cs="Times New Roman"/>
          <w:sz w:val="24"/>
          <w:szCs w:val="24"/>
        </w:rPr>
        <w:t>the thirty</w:t>
      </w:r>
      <w:r w:rsidR="00B058A4">
        <w:rPr>
          <w:rFonts w:ascii="Times New Roman" w:hAnsi="Times New Roman" w:cs="Times New Roman"/>
          <w:sz w:val="24"/>
          <w:szCs w:val="24"/>
        </w:rPr>
        <w:t xml:space="preserve"> largest districts</w:t>
      </w:r>
      <w:r w:rsidR="00CC5616">
        <w:rPr>
          <w:rFonts w:ascii="Times New Roman" w:hAnsi="Times New Roman" w:cs="Times New Roman"/>
          <w:sz w:val="24"/>
          <w:szCs w:val="24"/>
        </w:rPr>
        <w:t xml:space="preserve"> </w:t>
      </w:r>
      <w:r w:rsidR="001133D3">
        <w:rPr>
          <w:rFonts w:ascii="Times New Roman" w:hAnsi="Times New Roman" w:cs="Times New Roman"/>
          <w:sz w:val="24"/>
          <w:szCs w:val="24"/>
        </w:rPr>
        <w:t>reported</w:t>
      </w:r>
      <w:r w:rsidR="00CC0509" w:rsidRPr="00DE7E56">
        <w:rPr>
          <w:rFonts w:ascii="Times New Roman" w:hAnsi="Times New Roman" w:cs="Times New Roman"/>
          <w:sz w:val="24"/>
          <w:szCs w:val="24"/>
        </w:rPr>
        <w:t xml:space="preserve"> </w:t>
      </w:r>
      <w:r w:rsidR="00B058A4">
        <w:rPr>
          <w:rFonts w:ascii="Times New Roman" w:hAnsi="Times New Roman" w:cs="Times New Roman"/>
          <w:sz w:val="24"/>
          <w:szCs w:val="24"/>
        </w:rPr>
        <w:t xml:space="preserve">yearly </w:t>
      </w:r>
      <w:r w:rsidR="00CC0509" w:rsidRPr="00DE7E56">
        <w:rPr>
          <w:rFonts w:ascii="Times New Roman" w:hAnsi="Times New Roman" w:cs="Times New Roman"/>
          <w:sz w:val="24"/>
          <w:szCs w:val="24"/>
        </w:rPr>
        <w:t xml:space="preserve">increases in total uses of restraint/seclusion </w:t>
      </w:r>
      <w:r w:rsidR="00B058A4">
        <w:rPr>
          <w:rFonts w:ascii="Times New Roman" w:hAnsi="Times New Roman" w:cs="Times New Roman"/>
          <w:sz w:val="24"/>
          <w:szCs w:val="24"/>
        </w:rPr>
        <w:t>during the four-year period</w:t>
      </w:r>
      <w:r w:rsidR="00A46053">
        <w:rPr>
          <w:rFonts w:ascii="Times New Roman" w:hAnsi="Times New Roman" w:cs="Times New Roman"/>
          <w:sz w:val="24"/>
          <w:szCs w:val="24"/>
        </w:rPr>
        <w:t>.  The remaining</w:t>
      </w:r>
      <w:r w:rsidR="00CC0509">
        <w:rPr>
          <w:rFonts w:ascii="Times New Roman" w:hAnsi="Times New Roman" w:cs="Times New Roman"/>
          <w:sz w:val="24"/>
          <w:szCs w:val="24"/>
        </w:rPr>
        <w:t xml:space="preserve"> </w:t>
      </w:r>
      <w:r w:rsidR="00CC5616">
        <w:rPr>
          <w:rFonts w:ascii="Times New Roman" w:hAnsi="Times New Roman" w:cs="Times New Roman"/>
          <w:sz w:val="24"/>
          <w:szCs w:val="24"/>
        </w:rPr>
        <w:t xml:space="preserve">twenty-five </w:t>
      </w:r>
      <w:r w:rsidR="00A46053">
        <w:rPr>
          <w:rFonts w:ascii="Times New Roman" w:hAnsi="Times New Roman" w:cs="Times New Roman"/>
          <w:sz w:val="24"/>
          <w:szCs w:val="24"/>
        </w:rPr>
        <w:t xml:space="preserve">districts </w:t>
      </w:r>
      <w:r w:rsidR="001133D3">
        <w:rPr>
          <w:rFonts w:ascii="Times New Roman" w:hAnsi="Times New Roman" w:cs="Times New Roman"/>
          <w:sz w:val="24"/>
          <w:szCs w:val="24"/>
        </w:rPr>
        <w:t>reported</w:t>
      </w:r>
      <w:r w:rsidR="00CC0509" w:rsidRPr="00DE7E56">
        <w:rPr>
          <w:rFonts w:ascii="Times New Roman" w:hAnsi="Times New Roman" w:cs="Times New Roman"/>
          <w:sz w:val="24"/>
          <w:szCs w:val="24"/>
        </w:rPr>
        <w:t xml:space="preserve"> numbers </w:t>
      </w:r>
      <w:r w:rsidR="001133D3">
        <w:rPr>
          <w:rFonts w:ascii="Times New Roman" w:hAnsi="Times New Roman" w:cs="Times New Roman"/>
          <w:sz w:val="24"/>
          <w:szCs w:val="24"/>
        </w:rPr>
        <w:t>that rose and fell over the years</w:t>
      </w:r>
      <w:r w:rsidR="00CC0509" w:rsidRPr="00DE7E56">
        <w:rPr>
          <w:rFonts w:ascii="Times New Roman" w:hAnsi="Times New Roman" w:cs="Times New Roman"/>
          <w:sz w:val="24"/>
          <w:szCs w:val="24"/>
        </w:rPr>
        <w:t>.</w:t>
      </w:r>
      <w:r w:rsidR="00D17EEE">
        <w:rPr>
          <w:rFonts w:ascii="Times New Roman" w:hAnsi="Times New Roman" w:cs="Times New Roman"/>
          <w:sz w:val="24"/>
          <w:szCs w:val="24"/>
        </w:rPr>
        <w:t xml:space="preserve">  </w:t>
      </w:r>
    </w:p>
    <w:p w14:paraId="3EC1FE86" w14:textId="77777777" w:rsidR="00760007" w:rsidRDefault="00760007" w:rsidP="00E0112F">
      <w:pPr>
        <w:spacing w:after="0"/>
        <w:rPr>
          <w:rFonts w:ascii="Times New Roman" w:hAnsi="Times New Roman" w:cs="Times New Roman"/>
          <w:sz w:val="24"/>
          <w:szCs w:val="24"/>
        </w:rPr>
      </w:pPr>
    </w:p>
    <w:p w14:paraId="4745ED54" w14:textId="1CF1E5B0" w:rsidR="00EB320B" w:rsidRDefault="00B058A4" w:rsidP="009F40A0">
      <w:pPr>
        <w:spacing w:after="0"/>
        <w:rPr>
          <w:rFonts w:ascii="Times New Roman" w:hAnsi="Times New Roman" w:cs="Times New Roman"/>
          <w:sz w:val="24"/>
          <w:szCs w:val="24"/>
        </w:rPr>
      </w:pPr>
      <w:r>
        <w:rPr>
          <w:rFonts w:ascii="Times New Roman" w:hAnsi="Times New Roman" w:cs="Times New Roman"/>
          <w:sz w:val="24"/>
          <w:szCs w:val="24"/>
        </w:rPr>
        <w:t>D</w:t>
      </w:r>
      <w:r w:rsidR="00760007">
        <w:rPr>
          <w:rFonts w:ascii="Times New Roman" w:hAnsi="Times New Roman" w:cs="Times New Roman"/>
          <w:sz w:val="24"/>
          <w:szCs w:val="24"/>
        </w:rPr>
        <w:t>rawing conclusions</w:t>
      </w:r>
      <w:r>
        <w:rPr>
          <w:rFonts w:ascii="Times New Roman" w:hAnsi="Times New Roman" w:cs="Times New Roman"/>
          <w:sz w:val="24"/>
          <w:szCs w:val="24"/>
        </w:rPr>
        <w:t xml:space="preserve"> from this data, however, is problematic.</w:t>
      </w:r>
      <w:r w:rsidR="00760007">
        <w:rPr>
          <w:rFonts w:ascii="Times New Roman" w:hAnsi="Times New Roman" w:cs="Times New Roman"/>
          <w:sz w:val="24"/>
          <w:szCs w:val="24"/>
        </w:rPr>
        <w:t xml:space="preserve">  As discussed later in this report, the available data is incomplete and unreliable, and cannot be used to identify trends or draw conclusions.   Despite the clear reporting requirements under Chapter 33, we still do not know how many students are subjected to physical restraint or seclusion in Maine each year. </w:t>
      </w:r>
    </w:p>
    <w:p w14:paraId="04F18B32" w14:textId="77777777" w:rsidR="00DF3BCE" w:rsidRPr="009F40A0" w:rsidRDefault="00DF3BCE" w:rsidP="009F40A0">
      <w:pPr>
        <w:spacing w:after="0"/>
        <w:rPr>
          <w:rFonts w:ascii="Times New Roman" w:hAnsi="Times New Roman" w:cs="Times New Roman"/>
          <w:sz w:val="24"/>
          <w:szCs w:val="24"/>
        </w:rPr>
      </w:pPr>
    </w:p>
    <w:p w14:paraId="3EC1FE8A" w14:textId="103231F2" w:rsidR="00690837" w:rsidRPr="00DE7E56" w:rsidRDefault="00690837" w:rsidP="00CD1162">
      <w:pPr>
        <w:pStyle w:val="Heading1"/>
      </w:pPr>
      <w:bookmarkStart w:id="7" w:name="_Toc480359626"/>
      <w:r w:rsidRPr="00DE7E56">
        <w:t xml:space="preserve">Students with </w:t>
      </w:r>
      <w:r w:rsidR="00D3686D">
        <w:t>D</w:t>
      </w:r>
      <w:r w:rsidRPr="00DE7E56">
        <w:t xml:space="preserve">isabilities are </w:t>
      </w:r>
      <w:r w:rsidR="00D3686D">
        <w:t>S</w:t>
      </w:r>
      <w:r w:rsidRPr="00DE7E56">
        <w:t xml:space="preserve">ignificantly </w:t>
      </w:r>
      <w:r w:rsidR="00D3686D">
        <w:t>M</w:t>
      </w:r>
      <w:r w:rsidRPr="00DE7E56">
        <w:t xml:space="preserve">ore </w:t>
      </w:r>
      <w:r w:rsidR="00D3686D">
        <w:t>L</w:t>
      </w:r>
      <w:r w:rsidRPr="00DE7E56">
        <w:t xml:space="preserve">ikely to be </w:t>
      </w:r>
      <w:r w:rsidR="00D3686D">
        <w:t>R</w:t>
      </w:r>
      <w:r w:rsidRPr="00DE7E56">
        <w:t xml:space="preserve">estrained and </w:t>
      </w:r>
      <w:r w:rsidR="00D3686D">
        <w:t>S</w:t>
      </w:r>
      <w:r w:rsidRPr="00DE7E56">
        <w:t>ecluded.</w:t>
      </w:r>
      <w:bookmarkEnd w:id="7"/>
    </w:p>
    <w:p w14:paraId="3EC1FE8C" w14:textId="6F17AC45" w:rsidR="00690837" w:rsidRPr="00DE7E56" w:rsidRDefault="00690837" w:rsidP="00E0112F">
      <w:pPr>
        <w:spacing w:after="0"/>
        <w:rPr>
          <w:rFonts w:ascii="Times New Roman" w:hAnsi="Times New Roman" w:cs="Times New Roman"/>
          <w:i/>
          <w:iCs/>
          <w:sz w:val="24"/>
          <w:szCs w:val="24"/>
        </w:rPr>
      </w:pPr>
      <w:r>
        <w:rPr>
          <w:rFonts w:ascii="Times New Roman" w:hAnsi="Times New Roman" w:cs="Times New Roman"/>
          <w:sz w:val="24"/>
          <w:szCs w:val="24"/>
        </w:rPr>
        <w:t xml:space="preserve">According to the most recent national data, students with disabilities who are served under the Individuals with Disabilities Education Act </w:t>
      </w:r>
      <w:r w:rsidR="00CC5616">
        <w:rPr>
          <w:rFonts w:ascii="Times New Roman" w:hAnsi="Times New Roman" w:cs="Times New Roman"/>
          <w:sz w:val="24"/>
          <w:szCs w:val="24"/>
        </w:rPr>
        <w:t xml:space="preserve">(“IDEA”) </w:t>
      </w:r>
      <w:r>
        <w:rPr>
          <w:rFonts w:ascii="Times New Roman" w:hAnsi="Times New Roman" w:cs="Times New Roman"/>
          <w:sz w:val="24"/>
          <w:szCs w:val="24"/>
        </w:rPr>
        <w:t>were subjected to 67% of the uses of physical restraint and seclusion.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To put that number into context - these students represent only </w:t>
      </w:r>
      <w:r>
        <w:rPr>
          <w:rFonts w:ascii="Times New Roman" w:hAnsi="Times New Roman" w:cs="Times New Roman"/>
          <w:sz w:val="24"/>
          <w:szCs w:val="24"/>
        </w:rPr>
        <w:lastRenderedPageBreak/>
        <w:t>12% of the K-12 population.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As indicated in Figure </w:t>
      </w:r>
      <w:r w:rsidR="00CE327A">
        <w:rPr>
          <w:rFonts w:ascii="Times New Roman" w:hAnsi="Times New Roman" w:cs="Times New Roman"/>
          <w:sz w:val="24"/>
          <w:szCs w:val="24"/>
        </w:rPr>
        <w:t>2</w:t>
      </w:r>
      <w:r>
        <w:rPr>
          <w:rFonts w:ascii="Times New Roman" w:hAnsi="Times New Roman" w:cs="Times New Roman"/>
          <w:sz w:val="24"/>
          <w:szCs w:val="24"/>
        </w:rPr>
        <w:t xml:space="preserve">, this disparity is significantly more pronounced in Maine, where </w:t>
      </w:r>
      <w:r w:rsidR="001B618B">
        <w:rPr>
          <w:rFonts w:ascii="Times New Roman" w:hAnsi="Times New Roman" w:cs="Times New Roman"/>
          <w:sz w:val="24"/>
          <w:szCs w:val="24"/>
        </w:rPr>
        <w:t>86</w:t>
      </w:r>
      <w:r>
        <w:rPr>
          <w:rFonts w:ascii="Times New Roman" w:hAnsi="Times New Roman" w:cs="Times New Roman"/>
          <w:sz w:val="24"/>
          <w:szCs w:val="24"/>
        </w:rPr>
        <w:t>% of the reported uses of physical restraint and seclusion involved a student receiving services under the IDEA.</w:t>
      </w:r>
      <w:r w:rsidR="00EF3A51">
        <w:rPr>
          <w:rStyle w:val="FootnoteReference"/>
          <w:rFonts w:ascii="Times New Roman" w:hAnsi="Times New Roman" w:cs="Times New Roman"/>
          <w:sz w:val="24"/>
          <w:szCs w:val="24"/>
        </w:rPr>
        <w:footnoteReference w:id="18"/>
      </w:r>
      <w:r w:rsidR="001133D3">
        <w:rPr>
          <w:rFonts w:ascii="Times New Roman" w:hAnsi="Times New Roman" w:cs="Times New Roman"/>
          <w:sz w:val="24"/>
          <w:szCs w:val="24"/>
        </w:rPr>
        <w:t xml:space="preserve"> </w:t>
      </w:r>
      <w:r>
        <w:rPr>
          <w:rFonts w:ascii="Times New Roman" w:hAnsi="Times New Roman" w:cs="Times New Roman"/>
          <w:sz w:val="24"/>
          <w:szCs w:val="24"/>
        </w:rPr>
        <w:t>This number is sobering, considering that s</w:t>
      </w:r>
      <w:r w:rsidRPr="002F38C5">
        <w:rPr>
          <w:rFonts w:ascii="Times New Roman" w:hAnsi="Times New Roman" w:cs="Times New Roman"/>
          <w:sz w:val="24"/>
          <w:szCs w:val="24"/>
        </w:rPr>
        <w:t>tudents with disabilities make up approximately 16% of Maine’s total student population.</w:t>
      </w:r>
      <w:r w:rsidRPr="002F38C5">
        <w:rPr>
          <w:rStyle w:val="FootnoteReference"/>
          <w:rFonts w:ascii="Times New Roman" w:hAnsi="Times New Roman" w:cs="Times New Roman"/>
          <w:sz w:val="24"/>
          <w:szCs w:val="24"/>
        </w:rPr>
        <w:footnoteReference w:id="19"/>
      </w:r>
      <w:r w:rsidR="001133D3">
        <w:rPr>
          <w:rFonts w:ascii="Times New Roman" w:hAnsi="Times New Roman" w:cs="Times New Roman"/>
          <w:sz w:val="24"/>
          <w:szCs w:val="24"/>
        </w:rPr>
        <w:t xml:space="preserve">  In addition</w:t>
      </w:r>
      <w:r w:rsidR="008F6505">
        <w:rPr>
          <w:rFonts w:ascii="Times New Roman" w:hAnsi="Times New Roman" w:cs="Times New Roman"/>
          <w:sz w:val="24"/>
          <w:szCs w:val="24"/>
        </w:rPr>
        <w:t>, Maine schools have significantly underreported data on seclusion and restraint</w:t>
      </w:r>
      <w:r w:rsidR="00771D61">
        <w:rPr>
          <w:rFonts w:ascii="Times New Roman" w:hAnsi="Times New Roman" w:cs="Times New Roman"/>
          <w:sz w:val="24"/>
          <w:szCs w:val="24"/>
        </w:rPr>
        <w:t xml:space="preserve"> to the federal government, which </w:t>
      </w:r>
      <w:r w:rsidR="008F6505">
        <w:rPr>
          <w:rFonts w:ascii="Times New Roman" w:hAnsi="Times New Roman" w:cs="Times New Roman"/>
          <w:sz w:val="24"/>
          <w:szCs w:val="24"/>
        </w:rPr>
        <w:t>mask</w:t>
      </w:r>
      <w:r w:rsidR="005C0768">
        <w:rPr>
          <w:rFonts w:ascii="Times New Roman" w:hAnsi="Times New Roman" w:cs="Times New Roman"/>
          <w:sz w:val="24"/>
          <w:szCs w:val="24"/>
        </w:rPr>
        <w:t>s the true extent of</w:t>
      </w:r>
      <w:r w:rsidR="008F6505">
        <w:rPr>
          <w:rFonts w:ascii="Times New Roman" w:hAnsi="Times New Roman" w:cs="Times New Roman"/>
          <w:sz w:val="24"/>
          <w:szCs w:val="24"/>
        </w:rPr>
        <w:t xml:space="preserve"> the grossly disparate rates of seclusion and restraint for students with disabilities</w:t>
      </w:r>
      <w:r w:rsidR="001133D3">
        <w:rPr>
          <w:rFonts w:ascii="Times New Roman" w:hAnsi="Times New Roman" w:cs="Times New Roman"/>
          <w:sz w:val="24"/>
          <w:szCs w:val="24"/>
        </w:rPr>
        <w:t>.</w:t>
      </w:r>
      <w:r w:rsidR="001133D3" w:rsidRPr="001133D3">
        <w:rPr>
          <w:rStyle w:val="FootnoteReference"/>
          <w:rFonts w:ascii="Times New Roman" w:hAnsi="Times New Roman" w:cs="Times New Roman"/>
          <w:sz w:val="24"/>
          <w:szCs w:val="24"/>
        </w:rPr>
        <w:t xml:space="preserve"> </w:t>
      </w:r>
      <w:r w:rsidR="001133D3">
        <w:rPr>
          <w:rStyle w:val="FootnoteReference"/>
          <w:rFonts w:ascii="Times New Roman" w:hAnsi="Times New Roman" w:cs="Times New Roman"/>
          <w:sz w:val="24"/>
          <w:szCs w:val="24"/>
        </w:rPr>
        <w:footnoteReference w:id="20"/>
      </w:r>
      <w:r w:rsidRPr="00DE7E56">
        <w:rPr>
          <w:rFonts w:ascii="Times New Roman" w:hAnsi="Times New Roman" w:cs="Times New Roman"/>
          <w:i/>
          <w:sz w:val="24"/>
          <w:szCs w:val="24"/>
        </w:rPr>
        <w:t xml:space="preserve">  </w:t>
      </w:r>
    </w:p>
    <w:p w14:paraId="3EC1FE90" w14:textId="4138347D" w:rsidR="00690837" w:rsidRDefault="001E0780" w:rsidP="00E0112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4427ECC" wp14:editId="1EEC2C68">
                <wp:simplePos x="0" y="0"/>
                <wp:positionH relativeFrom="column">
                  <wp:posOffset>580445</wp:posOffset>
                </wp:positionH>
                <wp:positionV relativeFrom="paragraph">
                  <wp:posOffset>91827</wp:posOffset>
                </wp:positionV>
                <wp:extent cx="4754880" cy="191770"/>
                <wp:effectExtent l="0" t="0" r="7620" b="0"/>
                <wp:wrapTight wrapText="bothSides">
                  <wp:wrapPolygon edited="0">
                    <wp:start x="0" y="0"/>
                    <wp:lineTo x="0" y="19311"/>
                    <wp:lineTo x="21548" y="19311"/>
                    <wp:lineTo x="2154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754880" cy="191770"/>
                        </a:xfrm>
                        <a:prstGeom prst="rect">
                          <a:avLst/>
                        </a:prstGeom>
                        <a:solidFill>
                          <a:prstClr val="white"/>
                        </a:solidFill>
                        <a:ln>
                          <a:noFill/>
                        </a:ln>
                        <a:effectLst/>
                      </wps:spPr>
                      <wps:txbx>
                        <w:txbxContent>
                          <w:p w14:paraId="33F51A8C" w14:textId="69B1D1BF" w:rsidR="00A951DC" w:rsidRPr="006B5229" w:rsidRDefault="00A951DC" w:rsidP="006B5229">
                            <w:pPr>
                              <w:pStyle w:val="Heading2"/>
                            </w:pPr>
                            <w:bookmarkStart w:id="8" w:name="_Toc479842346"/>
                            <w:bookmarkStart w:id="9" w:name="_Toc480359627"/>
                            <w:r w:rsidRPr="006B5229">
                              <w:t xml:space="preserve">Figure </w:t>
                            </w:r>
                            <w:r w:rsidRPr="006B5229">
                              <w:fldChar w:fldCharType="begin"/>
                            </w:r>
                            <w:r w:rsidRPr="006B5229">
                              <w:instrText xml:space="preserve"> SEQ Figure \* ARABIC </w:instrText>
                            </w:r>
                            <w:r w:rsidRPr="006B5229">
                              <w:fldChar w:fldCharType="separate"/>
                            </w:r>
                            <w:r w:rsidR="006F1E7F">
                              <w:t>2</w:t>
                            </w:r>
                            <w:bookmarkEnd w:id="8"/>
                            <w:bookmarkEnd w:id="9"/>
                            <w:r w:rsidRPr="006B5229">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5.7pt;margin-top:7.25pt;width:374.4pt;height:1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" stroked="f">
                <v:textbox inset="0,0,0,0">
                  <w:txbxContent>
                    <w:p w14:paraId="33F51A8C" w14:textId="69B1D1BF" w:rsidR="00A951DC" w:rsidRPr="006B5229" w:rsidRDefault="00A951DC" w:rsidP="006B5229">
                      <w:pPr>
                        <w:pStyle w:val="Heading2"/>
                      </w:pPr>
                      <w:bookmarkStart w:id="10" w:name="_Toc479842346"/>
                      <w:bookmarkStart w:id="11" w:name="_Toc480359627"/>
                      <w:r w:rsidRPr="006B5229">
                        <w:t xml:space="preserve">Figure </w:t>
                      </w:r>
                      <w:r w:rsidRPr="006B5229">
                        <w:fldChar w:fldCharType="begin"/>
                      </w:r>
                      <w:r w:rsidRPr="006B5229">
                        <w:instrText xml:space="preserve"> SEQ Figure \* ARABIC </w:instrText>
                      </w:r>
                      <w:r w:rsidRPr="006B5229">
                        <w:fldChar w:fldCharType="separate"/>
                      </w:r>
                      <w:r w:rsidR="006F1E7F">
                        <w:t>2</w:t>
                      </w:r>
                      <w:bookmarkEnd w:id="10"/>
                      <w:bookmarkEnd w:id="11"/>
                      <w:r w:rsidRPr="006B5229">
                        <w:fldChar w:fldCharType="end"/>
                      </w:r>
                    </w:p>
                  </w:txbxContent>
                </v:textbox>
                <w10:wrap type="tight"/>
              </v:shape>
            </w:pict>
          </mc:Fallback>
        </mc:AlternateContent>
      </w:r>
    </w:p>
    <w:p w14:paraId="3EC1FE91" w14:textId="47C1A099" w:rsidR="00A02D85" w:rsidRDefault="001E0780" w:rsidP="00E0112F">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6672" behindDoc="0" locked="0" layoutInCell="1" allowOverlap="1" wp14:anchorId="6A3AF282" wp14:editId="65704568">
            <wp:simplePos x="0" y="0"/>
            <wp:positionH relativeFrom="column">
              <wp:posOffset>580445</wp:posOffset>
            </wp:positionH>
            <wp:positionV relativeFrom="paragraph">
              <wp:posOffset>81032</wp:posOffset>
            </wp:positionV>
            <wp:extent cx="4752975" cy="2581275"/>
            <wp:effectExtent l="0" t="0" r="9525" b="9525"/>
            <wp:wrapTight wrapText="bothSides">
              <wp:wrapPolygon edited="0">
                <wp:start x="0" y="0"/>
                <wp:lineTo x="0" y="21520"/>
                <wp:lineTo x="21557" y="21520"/>
                <wp:lineTo x="21557" y="0"/>
                <wp:lineTo x="0" y="0"/>
              </wp:wrapPolygon>
            </wp:wrapTight>
            <wp:docPr id="8" name="Chart 8" descr="IDEA-Eligible Students: 86%&#10;All Other Students: 14%" title="Pie Chart - Maine Students Restrained or Secluded: USDOE Data 2013-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3EC1FE92" w14:textId="77777777" w:rsidR="00A02D85" w:rsidRDefault="00A02D85" w:rsidP="00E0112F">
      <w:pPr>
        <w:spacing w:after="0"/>
        <w:rPr>
          <w:rFonts w:ascii="Times New Roman" w:hAnsi="Times New Roman" w:cs="Times New Roman"/>
          <w:b/>
          <w:sz w:val="24"/>
          <w:szCs w:val="24"/>
        </w:rPr>
      </w:pPr>
    </w:p>
    <w:p w14:paraId="3EC1FE93" w14:textId="77777777" w:rsidR="00A02D85" w:rsidRDefault="00A02D85" w:rsidP="00E0112F">
      <w:pPr>
        <w:spacing w:after="0"/>
        <w:rPr>
          <w:rFonts w:ascii="Times New Roman" w:hAnsi="Times New Roman" w:cs="Times New Roman"/>
          <w:sz w:val="24"/>
          <w:szCs w:val="24"/>
        </w:rPr>
      </w:pPr>
    </w:p>
    <w:p w14:paraId="3EC1FE94" w14:textId="77777777" w:rsidR="00A02D85" w:rsidRDefault="00A02D85" w:rsidP="00E0112F">
      <w:pPr>
        <w:spacing w:after="0"/>
        <w:rPr>
          <w:rFonts w:ascii="Times New Roman" w:hAnsi="Times New Roman" w:cs="Times New Roman"/>
          <w:sz w:val="24"/>
          <w:szCs w:val="24"/>
        </w:rPr>
      </w:pPr>
    </w:p>
    <w:p w14:paraId="3EC1FE95" w14:textId="77777777" w:rsidR="00A02D85" w:rsidRDefault="00A02D85" w:rsidP="00E0112F">
      <w:pPr>
        <w:spacing w:after="0"/>
        <w:rPr>
          <w:rFonts w:ascii="Times New Roman" w:hAnsi="Times New Roman" w:cs="Times New Roman"/>
          <w:sz w:val="24"/>
          <w:szCs w:val="24"/>
        </w:rPr>
      </w:pPr>
    </w:p>
    <w:p w14:paraId="3EC1FE96" w14:textId="77777777" w:rsidR="00A02D85" w:rsidRDefault="00A02D85" w:rsidP="00E0112F">
      <w:pPr>
        <w:spacing w:after="0"/>
        <w:rPr>
          <w:rFonts w:ascii="Times New Roman" w:hAnsi="Times New Roman" w:cs="Times New Roman"/>
          <w:sz w:val="24"/>
          <w:szCs w:val="24"/>
        </w:rPr>
      </w:pPr>
    </w:p>
    <w:p w14:paraId="3EC1FE97" w14:textId="77777777" w:rsidR="00A02D85" w:rsidRDefault="00A02D85" w:rsidP="00E0112F">
      <w:pPr>
        <w:spacing w:after="0"/>
        <w:rPr>
          <w:rFonts w:ascii="Times New Roman" w:hAnsi="Times New Roman" w:cs="Times New Roman"/>
          <w:sz w:val="24"/>
          <w:szCs w:val="24"/>
        </w:rPr>
      </w:pPr>
    </w:p>
    <w:p w14:paraId="3EC1FE98" w14:textId="77777777" w:rsidR="00A02D85" w:rsidRDefault="00A02D85" w:rsidP="00E0112F">
      <w:pPr>
        <w:spacing w:after="0"/>
        <w:rPr>
          <w:rFonts w:ascii="Times New Roman" w:hAnsi="Times New Roman" w:cs="Times New Roman"/>
          <w:sz w:val="24"/>
          <w:szCs w:val="24"/>
        </w:rPr>
      </w:pPr>
    </w:p>
    <w:p w14:paraId="3EC1FE99" w14:textId="77777777" w:rsidR="00A02D85" w:rsidRDefault="00A02D85" w:rsidP="00E0112F">
      <w:pPr>
        <w:spacing w:after="0"/>
        <w:rPr>
          <w:rFonts w:ascii="Times New Roman" w:hAnsi="Times New Roman" w:cs="Times New Roman"/>
          <w:sz w:val="24"/>
          <w:szCs w:val="24"/>
        </w:rPr>
      </w:pPr>
    </w:p>
    <w:p w14:paraId="3EC1FE9A" w14:textId="77777777" w:rsidR="00A02D85" w:rsidRDefault="00A02D85" w:rsidP="00E0112F">
      <w:pPr>
        <w:spacing w:after="0"/>
        <w:rPr>
          <w:rFonts w:ascii="Times New Roman" w:hAnsi="Times New Roman" w:cs="Times New Roman"/>
          <w:sz w:val="24"/>
          <w:szCs w:val="24"/>
        </w:rPr>
      </w:pPr>
    </w:p>
    <w:p w14:paraId="3EC1FE9B" w14:textId="77777777" w:rsidR="00A02D85" w:rsidRDefault="00A02D85" w:rsidP="00E0112F">
      <w:pPr>
        <w:spacing w:after="0"/>
        <w:rPr>
          <w:rFonts w:ascii="Times New Roman" w:hAnsi="Times New Roman" w:cs="Times New Roman"/>
          <w:sz w:val="24"/>
          <w:szCs w:val="24"/>
        </w:rPr>
      </w:pPr>
    </w:p>
    <w:p w14:paraId="3EC1FE9C" w14:textId="77777777" w:rsidR="00A02D85" w:rsidRDefault="00A02D85" w:rsidP="00E0112F">
      <w:pPr>
        <w:spacing w:after="0"/>
        <w:rPr>
          <w:rFonts w:ascii="Times New Roman" w:hAnsi="Times New Roman" w:cs="Times New Roman"/>
          <w:sz w:val="24"/>
          <w:szCs w:val="24"/>
        </w:rPr>
      </w:pPr>
    </w:p>
    <w:p w14:paraId="3EC1FE9D" w14:textId="77777777" w:rsidR="00A02D85" w:rsidRDefault="00A02D85" w:rsidP="00E0112F">
      <w:pPr>
        <w:spacing w:after="0"/>
        <w:rPr>
          <w:rFonts w:ascii="Times New Roman" w:hAnsi="Times New Roman" w:cs="Times New Roman"/>
          <w:sz w:val="24"/>
          <w:szCs w:val="24"/>
        </w:rPr>
      </w:pPr>
    </w:p>
    <w:p w14:paraId="377B328F" w14:textId="77777777" w:rsidR="00EB320B" w:rsidRDefault="00EB320B" w:rsidP="00050FD2">
      <w:pPr>
        <w:rPr>
          <w:rFonts w:ascii="Times New Roman" w:hAnsi="Times New Roman" w:cs="Times New Roman"/>
          <w:sz w:val="24"/>
          <w:szCs w:val="24"/>
        </w:rPr>
      </w:pPr>
    </w:p>
    <w:p w14:paraId="3EC1FEA5" w14:textId="0F57F6F4" w:rsidR="00690837" w:rsidRPr="00050FD2" w:rsidRDefault="00690837" w:rsidP="00050FD2">
      <w:pPr>
        <w:rPr>
          <w:rFonts w:ascii="Times New Roman" w:hAnsi="Times New Roman" w:cs="Times New Roman"/>
          <w:sz w:val="24"/>
          <w:szCs w:val="24"/>
        </w:rPr>
      </w:pPr>
      <w:r>
        <w:rPr>
          <w:rFonts w:ascii="Times New Roman" w:hAnsi="Times New Roman" w:cs="Times New Roman"/>
          <w:sz w:val="24"/>
          <w:szCs w:val="24"/>
        </w:rPr>
        <w:t>While we have concluded</w:t>
      </w:r>
      <w:r w:rsidR="00CE327A">
        <w:rPr>
          <w:rFonts w:ascii="Times New Roman" w:hAnsi="Times New Roman" w:cs="Times New Roman"/>
          <w:sz w:val="24"/>
          <w:szCs w:val="24"/>
        </w:rPr>
        <w:t>, as discussed below,</w:t>
      </w:r>
      <w:r>
        <w:rPr>
          <w:rFonts w:ascii="Times New Roman" w:hAnsi="Times New Roman" w:cs="Times New Roman"/>
          <w:sz w:val="24"/>
          <w:szCs w:val="24"/>
        </w:rPr>
        <w:t xml:space="preserve"> that the aggregate data is unreliable in several respects and that it is not possible to say whether restraints and seclusions are increasing or decreasing, the data does make clear that students with disabilities are subjected to restraint and seclusion at </w:t>
      </w:r>
      <w:r w:rsidR="005C0768">
        <w:rPr>
          <w:rFonts w:ascii="Times New Roman" w:hAnsi="Times New Roman" w:cs="Times New Roman"/>
          <w:sz w:val="24"/>
          <w:szCs w:val="24"/>
        </w:rPr>
        <w:t>significantly</w:t>
      </w:r>
      <w:r>
        <w:rPr>
          <w:rFonts w:ascii="Times New Roman" w:hAnsi="Times New Roman" w:cs="Times New Roman"/>
          <w:sz w:val="24"/>
          <w:szCs w:val="24"/>
        </w:rPr>
        <w:t xml:space="preserve"> </w:t>
      </w:r>
      <w:r w:rsidR="00771D61">
        <w:rPr>
          <w:rFonts w:ascii="Times New Roman" w:hAnsi="Times New Roman" w:cs="Times New Roman"/>
          <w:sz w:val="24"/>
          <w:szCs w:val="24"/>
        </w:rPr>
        <w:t>higher</w:t>
      </w:r>
      <w:r>
        <w:rPr>
          <w:rFonts w:ascii="Times New Roman" w:hAnsi="Times New Roman" w:cs="Times New Roman"/>
          <w:sz w:val="24"/>
          <w:szCs w:val="24"/>
        </w:rPr>
        <w:t xml:space="preserve"> rates.  Although Chapter 33 does not require aggregate reporting of restraint and seclusion to be disaggregated by disability status, DRM reached this conclusion by reviewing the OCR data referenced above, as well as data from schools and programs that only serve students with disabilities.</w:t>
      </w:r>
    </w:p>
    <w:p w14:paraId="3EC1FEA6" w14:textId="0002FB8D" w:rsidR="00690837" w:rsidRPr="00DE7E56" w:rsidRDefault="00690837" w:rsidP="00E0112F">
      <w:pPr>
        <w:spacing w:after="0"/>
        <w:rPr>
          <w:rFonts w:ascii="Times New Roman" w:hAnsi="Times New Roman" w:cs="Times New Roman"/>
          <w:sz w:val="24"/>
          <w:szCs w:val="24"/>
        </w:rPr>
      </w:pPr>
      <w:r>
        <w:rPr>
          <w:rFonts w:ascii="Times New Roman" w:hAnsi="Times New Roman" w:cs="Times New Roman"/>
          <w:iCs/>
          <w:sz w:val="24"/>
          <w:szCs w:val="24"/>
        </w:rPr>
        <w:lastRenderedPageBreak/>
        <w:t>S</w:t>
      </w:r>
      <w:r w:rsidR="009F3443">
        <w:rPr>
          <w:rFonts w:ascii="Times New Roman" w:hAnsi="Times New Roman" w:cs="Times New Roman"/>
          <w:iCs/>
          <w:sz w:val="24"/>
          <w:szCs w:val="24"/>
        </w:rPr>
        <w:t xml:space="preserve">tudents with disabilities may occasionally be </w:t>
      </w:r>
      <w:r w:rsidRPr="00DE7E56">
        <w:rPr>
          <w:rFonts w:ascii="Times New Roman" w:hAnsi="Times New Roman" w:cs="Times New Roman"/>
          <w:iCs/>
          <w:sz w:val="24"/>
          <w:szCs w:val="24"/>
        </w:rPr>
        <w:t>placed outside of their school district in a special purpose private school (“SPPS”).  These schools are established specifically to serve children with disabilities</w:t>
      </w:r>
      <w:r>
        <w:rPr>
          <w:rFonts w:ascii="Times New Roman" w:hAnsi="Times New Roman" w:cs="Times New Roman"/>
          <w:iCs/>
          <w:sz w:val="24"/>
          <w:szCs w:val="24"/>
        </w:rPr>
        <w:t>, and all students in these schools are eligible for and receiving special education services under IDEA</w:t>
      </w:r>
      <w:r w:rsidRPr="00DE7E56">
        <w:rPr>
          <w:rFonts w:ascii="Times New Roman" w:hAnsi="Times New Roman" w:cs="Times New Roman"/>
          <w:iCs/>
          <w:sz w:val="24"/>
          <w:szCs w:val="24"/>
        </w:rPr>
        <w:t>.</w:t>
      </w:r>
      <w:r>
        <w:rPr>
          <w:rFonts w:ascii="Times New Roman" w:hAnsi="Times New Roman" w:cs="Times New Roman"/>
          <w:iCs/>
          <w:sz w:val="24"/>
          <w:szCs w:val="24"/>
        </w:rPr>
        <w:t xml:space="preserve">  According to </w:t>
      </w:r>
      <w:r w:rsidR="001133D3">
        <w:rPr>
          <w:rFonts w:ascii="Times New Roman" w:hAnsi="Times New Roman" w:cs="Times New Roman"/>
          <w:iCs/>
          <w:sz w:val="24"/>
          <w:szCs w:val="24"/>
        </w:rPr>
        <w:t>reported</w:t>
      </w:r>
      <w:r>
        <w:rPr>
          <w:rFonts w:ascii="Times New Roman" w:hAnsi="Times New Roman" w:cs="Times New Roman"/>
          <w:iCs/>
          <w:sz w:val="24"/>
          <w:szCs w:val="24"/>
        </w:rPr>
        <w:t xml:space="preserve"> </w:t>
      </w:r>
      <w:r w:rsidRPr="00DE7E56">
        <w:rPr>
          <w:rFonts w:ascii="Times New Roman" w:hAnsi="Times New Roman" w:cs="Times New Roman"/>
          <w:iCs/>
          <w:sz w:val="24"/>
          <w:szCs w:val="24"/>
        </w:rPr>
        <w:t>data, an average of 8</w:t>
      </w:r>
      <w:r w:rsidR="00FE3875">
        <w:rPr>
          <w:rFonts w:ascii="Times New Roman" w:hAnsi="Times New Roman" w:cs="Times New Roman"/>
          <w:iCs/>
          <w:sz w:val="24"/>
          <w:szCs w:val="24"/>
        </w:rPr>
        <w:t>26</w:t>
      </w:r>
      <w:r w:rsidRPr="00DE7E56">
        <w:rPr>
          <w:rFonts w:ascii="Times New Roman" w:hAnsi="Times New Roman" w:cs="Times New Roman"/>
          <w:iCs/>
          <w:sz w:val="24"/>
          <w:szCs w:val="24"/>
        </w:rPr>
        <w:t xml:space="preserve"> students are educated in special purpose private schools </w:t>
      </w:r>
      <w:r w:rsidR="009F3443">
        <w:rPr>
          <w:rFonts w:ascii="Times New Roman" w:hAnsi="Times New Roman" w:cs="Times New Roman"/>
          <w:iCs/>
          <w:sz w:val="24"/>
          <w:szCs w:val="24"/>
        </w:rPr>
        <w:t xml:space="preserve">in Maine </w:t>
      </w:r>
      <w:r w:rsidRPr="00DE7E56">
        <w:rPr>
          <w:rFonts w:ascii="Times New Roman" w:hAnsi="Times New Roman" w:cs="Times New Roman"/>
          <w:iCs/>
          <w:sz w:val="24"/>
          <w:szCs w:val="24"/>
        </w:rPr>
        <w:t>each year.  Though SPPS s</w:t>
      </w:r>
      <w:r w:rsidRPr="00DE7E56">
        <w:rPr>
          <w:rFonts w:ascii="Times New Roman" w:hAnsi="Times New Roman" w:cs="Times New Roman"/>
          <w:sz w:val="24"/>
          <w:szCs w:val="24"/>
        </w:rPr>
        <w:t>tudents made up just 0.5</w:t>
      </w:r>
      <w:r w:rsidR="00FE3875">
        <w:rPr>
          <w:rFonts w:ascii="Times New Roman" w:hAnsi="Times New Roman" w:cs="Times New Roman"/>
          <w:sz w:val="24"/>
          <w:szCs w:val="24"/>
        </w:rPr>
        <w:t>0% of all 166,0</w:t>
      </w:r>
      <w:r w:rsidRPr="00DE7E56">
        <w:rPr>
          <w:rFonts w:ascii="Times New Roman" w:hAnsi="Times New Roman" w:cs="Times New Roman"/>
          <w:sz w:val="24"/>
          <w:szCs w:val="24"/>
        </w:rPr>
        <w:t xml:space="preserve">00 students (average) reported for the four years, they endured </w:t>
      </w:r>
      <w:r>
        <w:rPr>
          <w:rFonts w:ascii="Times New Roman" w:hAnsi="Times New Roman" w:cs="Times New Roman"/>
          <w:sz w:val="24"/>
          <w:szCs w:val="24"/>
        </w:rPr>
        <w:t>5</w:t>
      </w:r>
      <w:r w:rsidR="00FE3875">
        <w:rPr>
          <w:rFonts w:ascii="Times New Roman" w:hAnsi="Times New Roman" w:cs="Times New Roman"/>
          <w:sz w:val="24"/>
          <w:szCs w:val="24"/>
        </w:rPr>
        <w:t>5</w:t>
      </w:r>
      <w:r w:rsidRPr="00DE7E56">
        <w:rPr>
          <w:rFonts w:ascii="Times New Roman" w:hAnsi="Times New Roman" w:cs="Times New Roman"/>
          <w:sz w:val="24"/>
          <w:szCs w:val="24"/>
        </w:rPr>
        <w:t xml:space="preserve">% of the total </w:t>
      </w:r>
      <w:r w:rsidR="001E0780">
        <w:rPr>
          <w:rFonts w:ascii="Times New Roman" w:hAnsi="Times New Roman" w:cs="Times New Roman"/>
          <w:noProof/>
          <w:sz w:val="24"/>
          <w:szCs w:val="24"/>
        </w:rPr>
        <w:drawing>
          <wp:anchor distT="0" distB="0" distL="114300" distR="114300" simplePos="0" relativeHeight="251679744" behindDoc="0" locked="0" layoutInCell="1" allowOverlap="1" wp14:anchorId="0238F095" wp14:editId="1F238664">
            <wp:simplePos x="0" y="0"/>
            <wp:positionH relativeFrom="column">
              <wp:posOffset>636104</wp:posOffset>
            </wp:positionH>
            <wp:positionV relativeFrom="paragraph">
              <wp:posOffset>1345013</wp:posOffset>
            </wp:positionV>
            <wp:extent cx="4657725" cy="2286000"/>
            <wp:effectExtent l="0" t="0" r="9525" b="19050"/>
            <wp:wrapTopAndBottom/>
            <wp:docPr id="2" name="Chart 2" descr="SPPS: 55%&#10;All Other Schools: 45%" title="Pie Chart - Uses of Restraint and Seclusion: SPPS vs. All Other School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1E0780">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D78F6F7" wp14:editId="30E77B7A">
                <wp:simplePos x="0" y="0"/>
                <wp:positionH relativeFrom="column">
                  <wp:posOffset>636104</wp:posOffset>
                </wp:positionH>
                <wp:positionV relativeFrom="paragraph">
                  <wp:posOffset>1144988</wp:posOffset>
                </wp:positionV>
                <wp:extent cx="4657725" cy="191770"/>
                <wp:effectExtent l="0" t="0" r="9525" b="0"/>
                <wp:wrapTopAndBottom/>
                <wp:docPr id="13" name="Text Box 13"/>
                <wp:cNvGraphicFramePr/>
                <a:graphic xmlns:a="http://schemas.openxmlformats.org/drawingml/2006/main">
                  <a:graphicData uri="http://schemas.microsoft.com/office/word/2010/wordprocessingShape">
                    <wps:wsp>
                      <wps:cNvSpPr txBox="1"/>
                      <wps:spPr>
                        <a:xfrm>
                          <a:off x="0" y="0"/>
                          <a:ext cx="4657725" cy="191770"/>
                        </a:xfrm>
                        <a:prstGeom prst="rect">
                          <a:avLst/>
                        </a:prstGeom>
                        <a:solidFill>
                          <a:prstClr val="white"/>
                        </a:solidFill>
                        <a:ln>
                          <a:noFill/>
                        </a:ln>
                        <a:effectLst/>
                      </wps:spPr>
                      <wps:txbx>
                        <w:txbxContent>
                          <w:p w14:paraId="02593FE1" w14:textId="71222F7C" w:rsidR="00A951DC" w:rsidRPr="00832F6F" w:rsidRDefault="00A951DC" w:rsidP="006B5229">
                            <w:pPr>
                              <w:pStyle w:val="Heading2"/>
                            </w:pPr>
                            <w:bookmarkStart w:id="12" w:name="_Toc479842347"/>
                            <w:bookmarkStart w:id="13" w:name="_Toc480359628"/>
                            <w:r>
                              <w:t xml:space="preserve">Figure </w:t>
                            </w:r>
                            <w:r>
                              <w:fldChar w:fldCharType="begin"/>
                            </w:r>
                            <w:r>
                              <w:instrText xml:space="preserve"> SEQ Figure \* ARABIC </w:instrText>
                            </w:r>
                            <w:r>
                              <w:fldChar w:fldCharType="separate"/>
                            </w:r>
                            <w:r w:rsidR="006F1E7F">
                              <w:t>3</w:t>
                            </w:r>
                            <w:bookmarkEnd w:id="12"/>
                            <w:bookmarkEnd w:id="13"/>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50.1pt;margin-top:90.15pt;width:366.75pt;height:15.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" stroked="f">
                <v:textbox inset="0,0,0,0">
                  <w:txbxContent>
                    <w:p w14:paraId="02593FE1" w14:textId="71222F7C" w:rsidR="00A951DC" w:rsidRPr="00832F6F" w:rsidRDefault="00A951DC" w:rsidP="006B5229">
                      <w:pPr>
                        <w:pStyle w:val="Heading2"/>
                      </w:pPr>
                      <w:bookmarkStart w:id="14" w:name="_Toc479842347"/>
                      <w:bookmarkStart w:id="15" w:name="_Toc480359628"/>
                      <w:r>
                        <w:t xml:space="preserve">Figure </w:t>
                      </w:r>
                      <w:r>
                        <w:fldChar w:fldCharType="begin"/>
                      </w:r>
                      <w:r>
                        <w:instrText xml:space="preserve"> SEQ Figure \* ARABIC </w:instrText>
                      </w:r>
                      <w:r>
                        <w:fldChar w:fldCharType="separate"/>
                      </w:r>
                      <w:r w:rsidR="006F1E7F">
                        <w:t>3</w:t>
                      </w:r>
                      <w:bookmarkEnd w:id="14"/>
                      <w:bookmarkEnd w:id="15"/>
                      <w:r>
                        <w:fldChar w:fldCharType="end"/>
                      </w:r>
                    </w:p>
                  </w:txbxContent>
                </v:textbox>
                <w10:wrap type="topAndBottom"/>
              </v:shape>
            </w:pict>
          </mc:Fallback>
        </mc:AlternateContent>
      </w:r>
      <w:r w:rsidRPr="00DE7E56">
        <w:rPr>
          <w:rFonts w:ascii="Times New Roman" w:hAnsi="Times New Roman" w:cs="Times New Roman"/>
          <w:sz w:val="24"/>
          <w:szCs w:val="24"/>
        </w:rPr>
        <w:t>restraints/seclusions.</w:t>
      </w:r>
      <w:r w:rsidRPr="00DE7E56">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This disparity is shown in</w:t>
      </w:r>
      <w:r w:rsidR="00CE327A">
        <w:rPr>
          <w:rFonts w:ascii="Times New Roman" w:hAnsi="Times New Roman" w:cs="Times New Roman"/>
          <w:sz w:val="24"/>
          <w:szCs w:val="24"/>
        </w:rPr>
        <w:t xml:space="preserve"> the </w:t>
      </w:r>
      <w:r w:rsidR="009F3443">
        <w:rPr>
          <w:rFonts w:ascii="Times New Roman" w:hAnsi="Times New Roman" w:cs="Times New Roman"/>
          <w:sz w:val="24"/>
          <w:szCs w:val="24"/>
        </w:rPr>
        <w:t xml:space="preserve">following </w:t>
      </w:r>
      <w:r w:rsidR="00CE327A">
        <w:rPr>
          <w:rFonts w:ascii="Times New Roman" w:hAnsi="Times New Roman" w:cs="Times New Roman"/>
          <w:sz w:val="24"/>
          <w:szCs w:val="24"/>
        </w:rPr>
        <w:t>charts (Figures 3 and 4</w:t>
      </w:r>
      <w:r>
        <w:rPr>
          <w:rFonts w:ascii="Times New Roman" w:hAnsi="Times New Roman" w:cs="Times New Roman"/>
          <w:sz w:val="24"/>
          <w:szCs w:val="24"/>
        </w:rPr>
        <w:t>).</w:t>
      </w:r>
    </w:p>
    <w:p w14:paraId="436260AE" w14:textId="1A9B9D52" w:rsidR="00FA40C5" w:rsidRPr="00FA40C5" w:rsidRDefault="001E0780" w:rsidP="00FA40C5">
      <w:r>
        <w:rPr>
          <w:noProof/>
        </w:rPr>
        <w:drawing>
          <wp:anchor distT="0" distB="0" distL="114300" distR="114300" simplePos="0" relativeHeight="251682816" behindDoc="0" locked="0" layoutInCell="1" allowOverlap="1" wp14:anchorId="229B8F5C" wp14:editId="3B78C64C">
            <wp:simplePos x="0" y="0"/>
            <wp:positionH relativeFrom="column">
              <wp:posOffset>636104</wp:posOffset>
            </wp:positionH>
            <wp:positionV relativeFrom="paragraph">
              <wp:posOffset>599550</wp:posOffset>
            </wp:positionV>
            <wp:extent cx="4648200" cy="2286000"/>
            <wp:effectExtent l="0" t="0" r="19050" b="19050"/>
            <wp:wrapTopAndBottom/>
            <wp:docPr id="5" name="Chart 5" descr="SPPS: 0.50%&#10;All Other: 99.50%" title="Pie Chart - Enrollment Data: SPPS vs. All Other Schoo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rPr>
        <mc:AlternateContent>
          <mc:Choice Requires="wps">
            <w:drawing>
              <wp:anchor distT="0" distB="0" distL="114300" distR="114300" simplePos="0" relativeHeight="251683840" behindDoc="0" locked="0" layoutInCell="1" allowOverlap="1" wp14:anchorId="5EEF1254" wp14:editId="235C1652">
                <wp:simplePos x="0" y="0"/>
                <wp:positionH relativeFrom="column">
                  <wp:posOffset>645629</wp:posOffset>
                </wp:positionH>
                <wp:positionV relativeFrom="paragraph">
                  <wp:posOffset>399525</wp:posOffset>
                </wp:positionV>
                <wp:extent cx="4649470" cy="19177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4649470" cy="191770"/>
                        </a:xfrm>
                        <a:prstGeom prst="rect">
                          <a:avLst/>
                        </a:prstGeom>
                        <a:solidFill>
                          <a:prstClr val="white"/>
                        </a:solidFill>
                        <a:ln>
                          <a:noFill/>
                        </a:ln>
                        <a:effectLst/>
                      </wps:spPr>
                      <wps:txbx>
                        <w:txbxContent>
                          <w:p w14:paraId="06B9E0CC" w14:textId="0F6EA4D5" w:rsidR="00A951DC" w:rsidRPr="00CA3FF0" w:rsidRDefault="00A951DC" w:rsidP="006B5229">
                            <w:pPr>
                              <w:pStyle w:val="Heading2"/>
                            </w:pPr>
                            <w:bookmarkStart w:id="16" w:name="_Toc479842348"/>
                            <w:bookmarkStart w:id="17" w:name="_Toc480359629"/>
                            <w:r>
                              <w:t xml:space="preserve">Figure </w:t>
                            </w:r>
                            <w:r>
                              <w:fldChar w:fldCharType="begin"/>
                            </w:r>
                            <w:r>
                              <w:instrText xml:space="preserve"> SEQ Figure \* ARABIC </w:instrText>
                            </w:r>
                            <w:r>
                              <w:fldChar w:fldCharType="separate"/>
                            </w:r>
                            <w:r w:rsidR="006F1E7F">
                              <w:t>4</w:t>
                            </w:r>
                            <w:bookmarkEnd w:id="16"/>
                            <w:bookmarkEnd w:id="17"/>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50.85pt;margin-top:31.45pt;width:366.1pt;height:1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" stroked="f">
                <v:textbox inset="0,0,0,0">
                  <w:txbxContent>
                    <w:p w14:paraId="06B9E0CC" w14:textId="0F6EA4D5" w:rsidR="00A951DC" w:rsidRPr="00CA3FF0" w:rsidRDefault="00A951DC" w:rsidP="006B5229">
                      <w:pPr>
                        <w:pStyle w:val="Heading2"/>
                      </w:pPr>
                      <w:bookmarkStart w:id="18" w:name="_Toc479842348"/>
                      <w:bookmarkStart w:id="19" w:name="_Toc480359629"/>
                      <w:r>
                        <w:t xml:space="preserve">Figure </w:t>
                      </w:r>
                      <w:r>
                        <w:fldChar w:fldCharType="begin"/>
                      </w:r>
                      <w:r>
                        <w:instrText xml:space="preserve"> SEQ Figure \* ARABIC </w:instrText>
                      </w:r>
                      <w:r>
                        <w:fldChar w:fldCharType="separate"/>
                      </w:r>
                      <w:r w:rsidR="006F1E7F">
                        <w:t>4</w:t>
                      </w:r>
                      <w:bookmarkEnd w:id="18"/>
                      <w:bookmarkEnd w:id="19"/>
                      <w:r>
                        <w:fldChar w:fldCharType="end"/>
                      </w:r>
                    </w:p>
                  </w:txbxContent>
                </v:textbox>
                <w10:wrap type="topAndBottom"/>
              </v:shape>
            </w:pict>
          </mc:Fallback>
        </mc:AlternateContent>
      </w:r>
    </w:p>
    <w:p w14:paraId="61446883" w14:textId="7008E369" w:rsidR="009F40A0" w:rsidRDefault="009F40A0" w:rsidP="00E0112F">
      <w:pPr>
        <w:spacing w:after="0"/>
        <w:rPr>
          <w:rFonts w:ascii="Times New Roman" w:hAnsi="Times New Roman" w:cs="Times New Roman"/>
          <w:sz w:val="24"/>
          <w:szCs w:val="24"/>
        </w:rPr>
      </w:pPr>
    </w:p>
    <w:p w14:paraId="3EC1FEAD" w14:textId="792D17FD" w:rsidR="00690837" w:rsidRDefault="00690837" w:rsidP="00E0112F">
      <w:pPr>
        <w:spacing w:after="0"/>
        <w:rPr>
          <w:rFonts w:ascii="Times New Roman" w:hAnsi="Times New Roman" w:cs="Times New Roman"/>
          <w:sz w:val="24"/>
          <w:szCs w:val="24"/>
        </w:rPr>
      </w:pPr>
      <w:r>
        <w:rPr>
          <w:rFonts w:ascii="Times New Roman" w:hAnsi="Times New Roman" w:cs="Times New Roman"/>
          <w:sz w:val="24"/>
          <w:szCs w:val="24"/>
        </w:rPr>
        <w:t>Imagine a class of 25 students.  If the students in that class</w:t>
      </w:r>
      <w:r w:rsidR="004B73DD">
        <w:rPr>
          <w:rFonts w:ascii="Times New Roman" w:hAnsi="Times New Roman" w:cs="Times New Roman"/>
          <w:sz w:val="24"/>
          <w:szCs w:val="24"/>
        </w:rPr>
        <w:t xml:space="preserve"> </w:t>
      </w:r>
      <w:r>
        <w:rPr>
          <w:rFonts w:ascii="Times New Roman" w:hAnsi="Times New Roman" w:cs="Times New Roman"/>
          <w:sz w:val="24"/>
          <w:szCs w:val="24"/>
        </w:rPr>
        <w:t xml:space="preserve">were subjected to restraint and seclusion at the rate reported by the SPPS who reported to MDOE, 224 restraints/seclusions would be used over the course of a school year.  But if the students were subjected to restraint </w:t>
      </w:r>
      <w:r>
        <w:rPr>
          <w:rFonts w:ascii="Times New Roman" w:hAnsi="Times New Roman" w:cs="Times New Roman"/>
          <w:sz w:val="24"/>
          <w:szCs w:val="24"/>
        </w:rPr>
        <w:lastRenderedPageBreak/>
        <w:t xml:space="preserve">and seclusion at the rate reported by </w:t>
      </w:r>
      <w:r w:rsidR="004B73DD">
        <w:rPr>
          <w:rFonts w:ascii="Times New Roman" w:hAnsi="Times New Roman" w:cs="Times New Roman"/>
          <w:sz w:val="24"/>
          <w:szCs w:val="24"/>
        </w:rPr>
        <w:t xml:space="preserve">all </w:t>
      </w:r>
      <w:r>
        <w:rPr>
          <w:rFonts w:ascii="Times New Roman" w:hAnsi="Times New Roman" w:cs="Times New Roman"/>
          <w:sz w:val="24"/>
          <w:szCs w:val="24"/>
        </w:rPr>
        <w:t>other covered entities, there would only be 1 use of restraint or seclusion over the course of that same school year.</w:t>
      </w:r>
      <w:r w:rsidR="003741CE">
        <w:rPr>
          <w:rFonts w:ascii="Times New Roman" w:hAnsi="Times New Roman" w:cs="Times New Roman"/>
          <w:sz w:val="24"/>
          <w:szCs w:val="24"/>
        </w:rPr>
        <w:t xml:space="preserve">  This dispa</w:t>
      </w:r>
      <w:r w:rsidR="001133D3">
        <w:rPr>
          <w:rFonts w:ascii="Times New Roman" w:hAnsi="Times New Roman" w:cs="Times New Roman"/>
          <w:sz w:val="24"/>
          <w:szCs w:val="24"/>
        </w:rPr>
        <w:t xml:space="preserve">rity is demonstrated in </w:t>
      </w:r>
      <w:r w:rsidR="001E0780">
        <w:rPr>
          <w:rFonts w:ascii="Times New Roman" w:hAnsi="Times New Roman" w:cs="Times New Roman"/>
          <w:noProof/>
          <w:sz w:val="24"/>
          <w:szCs w:val="24"/>
        </w:rPr>
        <w:drawing>
          <wp:anchor distT="0" distB="0" distL="114300" distR="114300" simplePos="0" relativeHeight="251685888" behindDoc="0" locked="0" layoutInCell="1" allowOverlap="1" wp14:anchorId="564122F3" wp14:editId="25040AEC">
            <wp:simplePos x="0" y="0"/>
            <wp:positionH relativeFrom="column">
              <wp:posOffset>3135299</wp:posOffset>
            </wp:positionH>
            <wp:positionV relativeFrom="paragraph">
              <wp:posOffset>1035243</wp:posOffset>
            </wp:positionV>
            <wp:extent cx="2809875" cy="2390775"/>
            <wp:effectExtent l="0" t="0" r="9525" b="9525"/>
            <wp:wrapTight wrapText="bothSides">
              <wp:wrapPolygon edited="0">
                <wp:start x="0" y="0"/>
                <wp:lineTo x="0" y="21514"/>
                <wp:lineTo x="21527" y="21514"/>
                <wp:lineTo x="21527" y="0"/>
                <wp:lineTo x="0" y="0"/>
              </wp:wrapPolygon>
            </wp:wrapTight>
            <wp:docPr id="9" name="Picture 9" descr="1 hash mark representing the number of restraints/seclusions reported during the course of the year." title="Chalk Board 2: Any Oth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1 hash mark representing the number of restraints/seclusions reported during the course of the year." title="Chalk Board 2: Any Other Class"/>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2390775"/>
                    </a:xfrm>
                    <a:prstGeom prst="rect">
                      <a:avLst/>
                    </a:prstGeom>
                    <a:ln>
                      <a:noFill/>
                    </a:ln>
                  </pic:spPr>
                </pic:pic>
              </a:graphicData>
            </a:graphic>
          </wp:anchor>
        </w:drawing>
      </w:r>
      <w:r w:rsidR="001E0780">
        <w:rPr>
          <w:rFonts w:ascii="Times New Roman" w:hAnsi="Times New Roman" w:cs="Times New Roman"/>
          <w:noProof/>
          <w:sz w:val="24"/>
          <w:szCs w:val="24"/>
        </w:rPr>
        <w:drawing>
          <wp:anchor distT="0" distB="0" distL="114300" distR="114300" simplePos="0" relativeHeight="251686912" behindDoc="0" locked="0" layoutInCell="1" allowOverlap="1" wp14:anchorId="51FE4BA1" wp14:editId="2723BE87">
            <wp:simplePos x="0" y="0"/>
            <wp:positionH relativeFrom="column">
              <wp:posOffset>-7951</wp:posOffset>
            </wp:positionH>
            <wp:positionV relativeFrom="paragraph">
              <wp:posOffset>1025718</wp:posOffset>
            </wp:positionV>
            <wp:extent cx="2809875" cy="2390775"/>
            <wp:effectExtent l="0" t="0" r="9525" b="9525"/>
            <wp:wrapTight wrapText="bothSides">
              <wp:wrapPolygon edited="0">
                <wp:start x="0" y="0"/>
                <wp:lineTo x="0" y="21514"/>
                <wp:lineTo x="21527" y="21514"/>
                <wp:lineTo x="21527" y="0"/>
                <wp:lineTo x="0" y="0"/>
              </wp:wrapPolygon>
            </wp:wrapTight>
            <wp:docPr id="10" name="Picture 10" descr="224 hash marks representing the number of restraints/seclusions reported during the course of the year." title="Chalk Board 1: Special Purpos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224 hash marks representing the number of restraints/seclusions reported during the course of the year." title="Chalk Board 1: Special Purpose Class"/>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2390775"/>
                    </a:xfrm>
                    <a:prstGeom prst="rect">
                      <a:avLst/>
                    </a:prstGeom>
                    <a:ln>
                      <a:noFill/>
                    </a:ln>
                  </pic:spPr>
                </pic:pic>
              </a:graphicData>
            </a:graphic>
          </wp:anchor>
        </w:drawing>
      </w:r>
      <w:r w:rsidR="001E0780">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E895F84" wp14:editId="72628DAB">
                <wp:simplePos x="0" y="0"/>
                <wp:positionH relativeFrom="column">
                  <wp:posOffset>-7951</wp:posOffset>
                </wp:positionH>
                <wp:positionV relativeFrom="paragraph">
                  <wp:posOffset>771277</wp:posOffset>
                </wp:positionV>
                <wp:extent cx="5953125" cy="191770"/>
                <wp:effectExtent l="0" t="0" r="9525" b="0"/>
                <wp:wrapTight wrapText="bothSides">
                  <wp:wrapPolygon edited="0">
                    <wp:start x="0" y="0"/>
                    <wp:lineTo x="0" y="19311"/>
                    <wp:lineTo x="21565" y="19311"/>
                    <wp:lineTo x="21565"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953125" cy="191770"/>
                        </a:xfrm>
                        <a:prstGeom prst="rect">
                          <a:avLst/>
                        </a:prstGeom>
                        <a:solidFill>
                          <a:prstClr val="white"/>
                        </a:solidFill>
                        <a:ln>
                          <a:noFill/>
                        </a:ln>
                        <a:effectLst/>
                      </wps:spPr>
                      <wps:txbx>
                        <w:txbxContent>
                          <w:p w14:paraId="66B0EC08" w14:textId="7C1BBDD4" w:rsidR="00A951DC" w:rsidRPr="002A4FAE" w:rsidRDefault="00A951DC" w:rsidP="00742129">
                            <w:pPr>
                              <w:pStyle w:val="Heading2"/>
                            </w:pPr>
                            <w:bookmarkStart w:id="20" w:name="_Toc479842349"/>
                            <w:bookmarkStart w:id="21" w:name="_Toc480359630"/>
                            <w:r>
                              <w:t xml:space="preserve">Figure </w:t>
                            </w:r>
                            <w:r>
                              <w:fldChar w:fldCharType="begin"/>
                            </w:r>
                            <w:r>
                              <w:instrText xml:space="preserve"> SEQ Figure \* ARABIC </w:instrText>
                            </w:r>
                            <w:r>
                              <w:fldChar w:fldCharType="separate"/>
                            </w:r>
                            <w:r w:rsidR="006F1E7F">
                              <w:t>5</w:t>
                            </w:r>
                            <w:bookmarkEnd w:id="20"/>
                            <w:bookmarkEnd w:id="21"/>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8" o:spid="_x0000_s1030" type="#_x0000_t202" style="position:absolute;margin-left:-.65pt;margin-top:60.75pt;width:468.75pt;height:15.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" stroked="f">
                <v:textbox inset="0,0,0,0">
                  <w:txbxContent>
                    <w:p w14:paraId="66B0EC08" w14:textId="7C1BBDD4" w:rsidR="00A951DC" w:rsidRPr="002A4FAE" w:rsidRDefault="00A951DC" w:rsidP="00742129">
                      <w:pPr>
                        <w:pStyle w:val="Heading2"/>
                      </w:pPr>
                      <w:bookmarkStart w:id="22" w:name="_Toc479842349"/>
                      <w:bookmarkStart w:id="23" w:name="_Toc480359630"/>
                      <w:r>
                        <w:t xml:space="preserve">Figure </w:t>
                      </w:r>
                      <w:r>
                        <w:fldChar w:fldCharType="begin"/>
                      </w:r>
                      <w:r>
                        <w:instrText xml:space="preserve"> SEQ Figure \* ARABIC </w:instrText>
                      </w:r>
                      <w:r>
                        <w:fldChar w:fldCharType="separate"/>
                      </w:r>
                      <w:r w:rsidR="006F1E7F">
                        <w:t>5</w:t>
                      </w:r>
                      <w:bookmarkEnd w:id="22"/>
                      <w:bookmarkEnd w:id="23"/>
                      <w:r>
                        <w:fldChar w:fldCharType="end"/>
                      </w:r>
                    </w:p>
                  </w:txbxContent>
                </v:textbox>
                <w10:wrap type="tight"/>
              </v:shape>
            </w:pict>
          </mc:Fallback>
        </mc:AlternateContent>
      </w:r>
      <w:r w:rsidR="001133D3">
        <w:rPr>
          <w:rFonts w:ascii="Times New Roman" w:hAnsi="Times New Roman" w:cs="Times New Roman"/>
          <w:sz w:val="24"/>
          <w:szCs w:val="24"/>
        </w:rPr>
        <w:t>Figure 5</w:t>
      </w:r>
      <w:r w:rsidR="003741CE">
        <w:rPr>
          <w:rFonts w:ascii="Times New Roman" w:hAnsi="Times New Roman" w:cs="Times New Roman"/>
          <w:sz w:val="24"/>
          <w:szCs w:val="24"/>
        </w:rPr>
        <w:t>, below.</w:t>
      </w:r>
    </w:p>
    <w:p w14:paraId="467223F9" w14:textId="6E025302" w:rsidR="00742129" w:rsidRDefault="00742129" w:rsidP="00E0112F">
      <w:pPr>
        <w:spacing w:after="0"/>
        <w:rPr>
          <w:rFonts w:ascii="Times New Roman" w:hAnsi="Times New Roman" w:cs="Times New Roman"/>
          <w:sz w:val="24"/>
          <w:szCs w:val="24"/>
        </w:rPr>
      </w:pPr>
    </w:p>
    <w:p w14:paraId="3EC1FEB1" w14:textId="04B32648" w:rsidR="00690837" w:rsidRDefault="00690837" w:rsidP="00E0112F">
      <w:pPr>
        <w:spacing w:after="0"/>
        <w:rPr>
          <w:rFonts w:ascii="Times New Roman" w:hAnsi="Times New Roman" w:cs="Times New Roman"/>
          <w:sz w:val="24"/>
          <w:szCs w:val="24"/>
        </w:rPr>
      </w:pPr>
      <w:r w:rsidRPr="00734B3B">
        <w:rPr>
          <w:rFonts w:ascii="Times New Roman" w:hAnsi="Times New Roman" w:cs="Times New Roman"/>
          <w:sz w:val="24"/>
          <w:szCs w:val="24"/>
        </w:rPr>
        <w:t xml:space="preserve">In addition, </w:t>
      </w:r>
      <w:r>
        <w:rPr>
          <w:rFonts w:ascii="Times New Roman" w:hAnsi="Times New Roman" w:cs="Times New Roman"/>
          <w:sz w:val="24"/>
          <w:szCs w:val="24"/>
        </w:rPr>
        <w:t>DRM requested quarterly building</w:t>
      </w:r>
      <w:r w:rsidR="000E74FB">
        <w:rPr>
          <w:rFonts w:ascii="Times New Roman" w:hAnsi="Times New Roman" w:cs="Times New Roman"/>
          <w:sz w:val="24"/>
          <w:szCs w:val="24"/>
        </w:rPr>
        <w:t>-</w:t>
      </w:r>
      <w:r>
        <w:rPr>
          <w:rFonts w:ascii="Times New Roman" w:hAnsi="Times New Roman" w:cs="Times New Roman"/>
          <w:sz w:val="24"/>
          <w:szCs w:val="24"/>
        </w:rPr>
        <w:t xml:space="preserve">level data from school districts across the state.  And the data confirmed </w:t>
      </w:r>
      <w:r w:rsidRPr="00734B3B">
        <w:rPr>
          <w:rFonts w:ascii="Times New Roman" w:hAnsi="Times New Roman" w:cs="Times New Roman"/>
          <w:sz w:val="24"/>
          <w:szCs w:val="24"/>
        </w:rPr>
        <w:t xml:space="preserve">that </w:t>
      </w:r>
      <w:r>
        <w:rPr>
          <w:rFonts w:ascii="Times New Roman" w:hAnsi="Times New Roman" w:cs="Times New Roman"/>
          <w:sz w:val="24"/>
          <w:szCs w:val="24"/>
        </w:rPr>
        <w:t xml:space="preserve">some </w:t>
      </w:r>
      <w:r w:rsidRPr="00734B3B">
        <w:rPr>
          <w:rFonts w:ascii="Times New Roman" w:hAnsi="Times New Roman" w:cs="Times New Roman"/>
          <w:sz w:val="24"/>
          <w:szCs w:val="24"/>
        </w:rPr>
        <w:t>school based day treatment programs, which serve</w:t>
      </w:r>
      <w:r>
        <w:rPr>
          <w:rFonts w:ascii="Times New Roman" w:hAnsi="Times New Roman" w:cs="Times New Roman"/>
          <w:sz w:val="24"/>
          <w:szCs w:val="24"/>
        </w:rPr>
        <w:t xml:space="preserve"> only</w:t>
      </w:r>
      <w:r w:rsidRPr="00734B3B">
        <w:rPr>
          <w:rFonts w:ascii="Times New Roman" w:hAnsi="Times New Roman" w:cs="Times New Roman"/>
          <w:sz w:val="24"/>
          <w:szCs w:val="24"/>
        </w:rPr>
        <w:t xml:space="preserve"> students with disabilities, had significantly disproportionate rates of seclusion and restraint.  In one school district, the day treatment program served about 1% of the students district-wide, but was the site for 97% of the reported uses of seclusion and 80% of reported restraints.  In another district, a day treatment program served less than 1% of the students district-wide but was the site of 99% of the uses of seclusion and 86% of </w:t>
      </w:r>
      <w:r>
        <w:rPr>
          <w:rFonts w:ascii="Times New Roman" w:hAnsi="Times New Roman" w:cs="Times New Roman"/>
          <w:sz w:val="24"/>
          <w:szCs w:val="24"/>
        </w:rPr>
        <w:t>the restraints in the district.  In another district, a small special education program (likely less than 0.5% of the district population), reported 37% of the restraints and 51% of the seclusions</w:t>
      </w:r>
      <w:r w:rsidR="005C0768">
        <w:rPr>
          <w:rFonts w:ascii="Times New Roman" w:hAnsi="Times New Roman" w:cs="Times New Roman"/>
          <w:sz w:val="24"/>
          <w:szCs w:val="24"/>
        </w:rPr>
        <w:t xml:space="preserve"> district-wide</w:t>
      </w:r>
      <w:r>
        <w:rPr>
          <w:rFonts w:ascii="Times New Roman" w:hAnsi="Times New Roman" w:cs="Times New Roman"/>
          <w:sz w:val="24"/>
          <w:szCs w:val="24"/>
        </w:rPr>
        <w:t>.</w:t>
      </w:r>
    </w:p>
    <w:p w14:paraId="6FC2DA0E" w14:textId="77777777" w:rsidR="00D3686D" w:rsidRPr="00DE7E56" w:rsidRDefault="00D3686D" w:rsidP="00E0112F">
      <w:pPr>
        <w:spacing w:after="0"/>
        <w:rPr>
          <w:rFonts w:ascii="Times New Roman" w:hAnsi="Times New Roman" w:cs="Times New Roman"/>
          <w:sz w:val="24"/>
          <w:szCs w:val="24"/>
        </w:rPr>
      </w:pPr>
    </w:p>
    <w:p w14:paraId="3EC1FEB2" w14:textId="119E6660" w:rsidR="00690837" w:rsidRDefault="00690837" w:rsidP="00E0112F">
      <w:pPr>
        <w:spacing w:after="0"/>
        <w:rPr>
          <w:rFonts w:ascii="Times New Roman" w:hAnsi="Times New Roman" w:cs="Times New Roman"/>
          <w:sz w:val="24"/>
          <w:szCs w:val="24"/>
        </w:rPr>
      </w:pPr>
      <w:r>
        <w:rPr>
          <w:rFonts w:ascii="Times New Roman" w:hAnsi="Times New Roman" w:cs="Times New Roman"/>
          <w:sz w:val="24"/>
          <w:szCs w:val="24"/>
        </w:rPr>
        <w:t xml:space="preserve">Given the fact that the Chapter 33 data we have is limited as described above, and given that aggregate reporting does not require data to be disaggregated by disability status, it is not possible to identify the extent to which students with disabilities are subjected to disproportionate uses of restraint and seclusion.  </w:t>
      </w:r>
      <w:r w:rsidR="009300A8">
        <w:rPr>
          <w:rFonts w:ascii="Times New Roman" w:hAnsi="Times New Roman" w:cs="Times New Roman"/>
          <w:sz w:val="24"/>
          <w:szCs w:val="24"/>
        </w:rPr>
        <w:t>B</w:t>
      </w:r>
      <w:r>
        <w:rPr>
          <w:rFonts w:ascii="Times New Roman" w:hAnsi="Times New Roman" w:cs="Times New Roman"/>
          <w:sz w:val="24"/>
          <w:szCs w:val="24"/>
        </w:rPr>
        <w:t>ased on the data reported to OCR, the analysis of rates of restraint at programs that only serve students with disabilities, and a review of a sampling of quarterly building</w:t>
      </w:r>
      <w:r w:rsidR="000E74FB">
        <w:rPr>
          <w:rFonts w:ascii="Times New Roman" w:hAnsi="Times New Roman" w:cs="Times New Roman"/>
          <w:sz w:val="24"/>
          <w:szCs w:val="24"/>
        </w:rPr>
        <w:t>-</w:t>
      </w:r>
      <w:r>
        <w:rPr>
          <w:rFonts w:ascii="Times New Roman" w:hAnsi="Times New Roman" w:cs="Times New Roman"/>
          <w:sz w:val="24"/>
          <w:szCs w:val="24"/>
        </w:rPr>
        <w:t xml:space="preserve">level data, </w:t>
      </w:r>
      <w:r w:rsidR="00772122">
        <w:rPr>
          <w:rFonts w:ascii="Times New Roman" w:hAnsi="Times New Roman" w:cs="Times New Roman"/>
          <w:sz w:val="24"/>
          <w:szCs w:val="24"/>
        </w:rPr>
        <w:t xml:space="preserve">the </w:t>
      </w:r>
      <w:r>
        <w:rPr>
          <w:rFonts w:ascii="Times New Roman" w:hAnsi="Times New Roman" w:cs="Times New Roman"/>
          <w:sz w:val="24"/>
          <w:szCs w:val="24"/>
        </w:rPr>
        <w:t>disparities</w:t>
      </w:r>
      <w:r w:rsidR="00772122">
        <w:rPr>
          <w:rFonts w:ascii="Times New Roman" w:hAnsi="Times New Roman" w:cs="Times New Roman"/>
          <w:sz w:val="24"/>
          <w:szCs w:val="24"/>
        </w:rPr>
        <w:t xml:space="preserve"> are profound</w:t>
      </w:r>
      <w:r>
        <w:rPr>
          <w:rFonts w:ascii="Times New Roman" w:hAnsi="Times New Roman" w:cs="Times New Roman"/>
          <w:sz w:val="24"/>
          <w:szCs w:val="24"/>
        </w:rPr>
        <w:t>.</w:t>
      </w:r>
      <w:r w:rsidR="001133D3">
        <w:rPr>
          <w:rFonts w:ascii="Times New Roman" w:hAnsi="Times New Roman" w:cs="Times New Roman"/>
          <w:sz w:val="24"/>
          <w:szCs w:val="24"/>
        </w:rPr>
        <w:t xml:space="preserve">  </w:t>
      </w:r>
    </w:p>
    <w:p w14:paraId="1ACF0A44" w14:textId="77777777" w:rsidR="00084017" w:rsidRPr="00084017" w:rsidRDefault="00084017" w:rsidP="00084017">
      <w:pPr>
        <w:spacing w:after="0"/>
        <w:rPr>
          <w:rFonts w:ascii="Times New Roman" w:hAnsi="Times New Roman" w:cs="Times New Roman"/>
          <w:sz w:val="24"/>
          <w:szCs w:val="24"/>
        </w:rPr>
      </w:pPr>
    </w:p>
    <w:p w14:paraId="367DEAE0" w14:textId="77777777" w:rsidR="00772122" w:rsidRDefault="00772122">
      <w:pPr>
        <w:rPr>
          <w:rFonts w:ascii="Times New Roman" w:hAnsi="Times New Roman" w:cs="Times New Roman"/>
          <w:b/>
          <w:smallCaps/>
          <w:sz w:val="28"/>
          <w:szCs w:val="28"/>
        </w:rPr>
      </w:pPr>
      <w:r>
        <w:br w:type="page"/>
      </w:r>
    </w:p>
    <w:p w14:paraId="3EC1FEB6" w14:textId="0D66A969" w:rsidR="00A305A6" w:rsidRPr="00DE7E56" w:rsidRDefault="00313714" w:rsidP="00CD1162">
      <w:pPr>
        <w:pStyle w:val="Heading1"/>
        <w:rPr>
          <w:sz w:val="24"/>
          <w:szCs w:val="24"/>
        </w:rPr>
      </w:pPr>
      <w:bookmarkStart w:id="24" w:name="_Toc480359631"/>
      <w:r>
        <w:lastRenderedPageBreak/>
        <w:t xml:space="preserve">Chapter 33 </w:t>
      </w:r>
      <w:r w:rsidR="00705E0D">
        <w:t>D</w:t>
      </w:r>
      <w:r>
        <w:t xml:space="preserve">ata is </w:t>
      </w:r>
      <w:r w:rsidR="00705E0D">
        <w:t>I</w:t>
      </w:r>
      <w:r w:rsidR="00B31B80">
        <w:t>ncomplete</w:t>
      </w:r>
      <w:bookmarkEnd w:id="24"/>
    </w:p>
    <w:p w14:paraId="348AC579" w14:textId="4352BA79" w:rsidR="00772122" w:rsidRDefault="00127EE3" w:rsidP="005C0768">
      <w:pPr>
        <w:spacing w:after="0"/>
      </w:pPr>
      <w:r>
        <w:rPr>
          <w:rFonts w:ascii="Times New Roman" w:hAnsi="Times New Roman" w:cs="Times New Roman"/>
          <w:sz w:val="24"/>
          <w:szCs w:val="24"/>
        </w:rPr>
        <w:t>A</w:t>
      </w:r>
      <w:r w:rsidR="00F04690" w:rsidRPr="00DE7E56">
        <w:rPr>
          <w:rFonts w:ascii="Times New Roman" w:hAnsi="Times New Roman" w:cs="Times New Roman"/>
          <w:sz w:val="24"/>
          <w:szCs w:val="24"/>
        </w:rPr>
        <w:t>ll</w:t>
      </w:r>
      <w:r>
        <w:rPr>
          <w:rFonts w:ascii="Times New Roman" w:hAnsi="Times New Roman" w:cs="Times New Roman"/>
          <w:sz w:val="24"/>
          <w:szCs w:val="24"/>
        </w:rPr>
        <w:t xml:space="preserve"> entities that own, operate, or control a school or educational program funded by MDOE</w:t>
      </w:r>
      <w:r w:rsidR="00370315">
        <w:rPr>
          <w:rFonts w:ascii="Times New Roman" w:hAnsi="Times New Roman" w:cs="Times New Roman"/>
          <w:sz w:val="24"/>
          <w:szCs w:val="24"/>
        </w:rPr>
        <w:t xml:space="preserve">, </w:t>
      </w:r>
      <w:r w:rsidR="007A161E">
        <w:rPr>
          <w:rFonts w:ascii="Times New Roman" w:hAnsi="Times New Roman" w:cs="Times New Roman"/>
          <w:sz w:val="24"/>
          <w:szCs w:val="24"/>
        </w:rPr>
        <w:t xml:space="preserve">referred to as </w:t>
      </w:r>
      <w:r w:rsidR="00E75D77">
        <w:rPr>
          <w:rFonts w:ascii="Times New Roman" w:hAnsi="Times New Roman" w:cs="Times New Roman"/>
          <w:sz w:val="24"/>
          <w:szCs w:val="24"/>
        </w:rPr>
        <w:t>“</w:t>
      </w:r>
      <w:r w:rsidR="00F04690" w:rsidRPr="00DE7E56">
        <w:rPr>
          <w:rFonts w:ascii="Times New Roman" w:hAnsi="Times New Roman" w:cs="Times New Roman"/>
          <w:sz w:val="24"/>
          <w:szCs w:val="24"/>
        </w:rPr>
        <w:t>covered entities</w:t>
      </w:r>
      <w:r w:rsidR="00E75D77">
        <w:rPr>
          <w:rFonts w:ascii="Times New Roman" w:hAnsi="Times New Roman" w:cs="Times New Roman"/>
          <w:sz w:val="24"/>
          <w:szCs w:val="24"/>
        </w:rPr>
        <w:t>”</w:t>
      </w:r>
      <w:r w:rsidR="007A161E">
        <w:rPr>
          <w:rFonts w:ascii="Times New Roman" w:hAnsi="Times New Roman" w:cs="Times New Roman"/>
          <w:sz w:val="24"/>
          <w:szCs w:val="24"/>
        </w:rPr>
        <w:t xml:space="preserve"> in Chapter 33</w:t>
      </w:r>
      <w:r w:rsidR="00962410">
        <w:rPr>
          <w:rFonts w:ascii="Times New Roman" w:hAnsi="Times New Roman" w:cs="Times New Roman"/>
          <w:sz w:val="24"/>
          <w:szCs w:val="24"/>
        </w:rPr>
        <w:t>,</w:t>
      </w:r>
      <w:r w:rsidR="00E75D77">
        <w:rPr>
          <w:rFonts w:ascii="Times New Roman" w:hAnsi="Times New Roman" w:cs="Times New Roman"/>
          <w:sz w:val="24"/>
          <w:szCs w:val="24"/>
        </w:rPr>
        <w:t xml:space="preserve"> </w:t>
      </w:r>
      <w:r w:rsidR="006D4FBA" w:rsidRPr="00DE7E56">
        <w:rPr>
          <w:rFonts w:ascii="Times New Roman" w:hAnsi="Times New Roman" w:cs="Times New Roman"/>
          <w:sz w:val="24"/>
          <w:szCs w:val="24"/>
        </w:rPr>
        <w:t>are required to report the use of restraint and seclusion to MDOE</w:t>
      </w:r>
      <w:r w:rsidR="00313714">
        <w:rPr>
          <w:rFonts w:ascii="Times New Roman" w:hAnsi="Times New Roman" w:cs="Times New Roman"/>
          <w:sz w:val="24"/>
          <w:szCs w:val="24"/>
        </w:rPr>
        <w:t xml:space="preserve"> each year.</w:t>
      </w:r>
      <w:r w:rsidR="00E75D77" w:rsidRPr="00E75D77">
        <w:rPr>
          <w:rStyle w:val="FootnoteReference"/>
          <w:rFonts w:ascii="Times New Roman" w:hAnsi="Times New Roman" w:cs="Times New Roman"/>
          <w:sz w:val="24"/>
          <w:szCs w:val="24"/>
        </w:rPr>
        <w:t xml:space="preserve"> </w:t>
      </w:r>
      <w:r w:rsidR="00E75D77" w:rsidRPr="00DE7E56">
        <w:rPr>
          <w:rStyle w:val="FootnoteReference"/>
          <w:rFonts w:ascii="Times New Roman" w:hAnsi="Times New Roman" w:cs="Times New Roman"/>
          <w:sz w:val="24"/>
          <w:szCs w:val="24"/>
        </w:rPr>
        <w:footnoteReference w:id="22"/>
      </w:r>
      <w:r w:rsidR="006D4FBA" w:rsidRPr="00DE7E56">
        <w:rPr>
          <w:rFonts w:ascii="Times New Roman" w:hAnsi="Times New Roman" w:cs="Times New Roman"/>
          <w:sz w:val="24"/>
          <w:szCs w:val="24"/>
        </w:rPr>
        <w:t xml:space="preserve">  </w:t>
      </w:r>
      <w:r w:rsidR="00313714">
        <w:rPr>
          <w:rFonts w:ascii="Times New Roman" w:hAnsi="Times New Roman" w:cs="Times New Roman"/>
          <w:sz w:val="24"/>
          <w:szCs w:val="24"/>
        </w:rPr>
        <w:t>To date,</w:t>
      </w:r>
      <w:r w:rsidR="006D4FBA" w:rsidRPr="00DE7E56">
        <w:rPr>
          <w:rFonts w:ascii="Times New Roman" w:hAnsi="Times New Roman" w:cs="Times New Roman"/>
          <w:sz w:val="24"/>
          <w:szCs w:val="24"/>
        </w:rPr>
        <w:t xml:space="preserve"> 30% of</w:t>
      </w:r>
      <w:r w:rsidR="000114FE">
        <w:rPr>
          <w:rFonts w:ascii="Times New Roman" w:hAnsi="Times New Roman" w:cs="Times New Roman"/>
          <w:sz w:val="24"/>
          <w:szCs w:val="24"/>
        </w:rPr>
        <w:t xml:space="preserve"> the </w:t>
      </w:r>
      <w:r w:rsidR="00732C16">
        <w:rPr>
          <w:rFonts w:ascii="Times New Roman" w:hAnsi="Times New Roman" w:cs="Times New Roman"/>
          <w:sz w:val="24"/>
          <w:szCs w:val="24"/>
        </w:rPr>
        <w:t xml:space="preserve">required </w:t>
      </w:r>
      <w:r w:rsidR="00B37100">
        <w:rPr>
          <w:rFonts w:ascii="Times New Roman" w:hAnsi="Times New Roman" w:cs="Times New Roman"/>
          <w:sz w:val="24"/>
          <w:szCs w:val="24"/>
        </w:rPr>
        <w:t>annual reports from covered entities to MDOE have not been made</w:t>
      </w:r>
      <w:r w:rsidR="000114FE">
        <w:rPr>
          <w:rFonts w:ascii="Times New Roman" w:hAnsi="Times New Roman" w:cs="Times New Roman"/>
          <w:sz w:val="24"/>
          <w:szCs w:val="24"/>
        </w:rPr>
        <w:t>.</w:t>
      </w:r>
      <w:r w:rsidR="00E75D77" w:rsidRPr="00DE7E56">
        <w:rPr>
          <w:rStyle w:val="FootnoteReference"/>
          <w:rFonts w:ascii="Times New Roman" w:hAnsi="Times New Roman" w:cs="Times New Roman"/>
          <w:sz w:val="24"/>
          <w:szCs w:val="24"/>
        </w:rPr>
        <w:footnoteReference w:id="23"/>
      </w:r>
      <w:r w:rsidR="000114FE">
        <w:rPr>
          <w:rFonts w:ascii="Times New Roman" w:hAnsi="Times New Roman" w:cs="Times New Roman"/>
          <w:sz w:val="24"/>
          <w:szCs w:val="24"/>
        </w:rPr>
        <w:t xml:space="preserve">  </w:t>
      </w:r>
      <w:r w:rsidR="001975B5">
        <w:rPr>
          <w:rFonts w:ascii="Times New Roman" w:hAnsi="Times New Roman" w:cs="Times New Roman"/>
          <w:sz w:val="24"/>
          <w:szCs w:val="24"/>
        </w:rPr>
        <w:t>This missing data accounts for</w:t>
      </w:r>
      <w:r w:rsidR="000114FE">
        <w:rPr>
          <w:rFonts w:ascii="Times New Roman" w:hAnsi="Times New Roman" w:cs="Times New Roman"/>
          <w:sz w:val="24"/>
          <w:szCs w:val="24"/>
        </w:rPr>
        <w:t xml:space="preserve"> at least 1</w:t>
      </w:r>
      <w:r w:rsidR="00D0167D">
        <w:rPr>
          <w:rFonts w:ascii="Times New Roman" w:hAnsi="Times New Roman" w:cs="Times New Roman"/>
          <w:sz w:val="24"/>
          <w:szCs w:val="24"/>
        </w:rPr>
        <w:t>0</w:t>
      </w:r>
      <w:r w:rsidR="001975B5">
        <w:rPr>
          <w:rFonts w:ascii="Times New Roman" w:hAnsi="Times New Roman" w:cs="Times New Roman"/>
          <w:sz w:val="24"/>
          <w:szCs w:val="24"/>
        </w:rPr>
        <w:t>% of Maine’s students</w:t>
      </w:r>
      <w:r w:rsidR="000114FE">
        <w:rPr>
          <w:rFonts w:ascii="Times New Roman" w:hAnsi="Times New Roman" w:cs="Times New Roman"/>
          <w:sz w:val="24"/>
          <w:szCs w:val="24"/>
        </w:rPr>
        <w:t xml:space="preserve">.  Some </w:t>
      </w:r>
      <w:r w:rsidR="001975B5">
        <w:rPr>
          <w:rFonts w:ascii="Times New Roman" w:hAnsi="Times New Roman" w:cs="Times New Roman"/>
          <w:sz w:val="24"/>
          <w:szCs w:val="24"/>
        </w:rPr>
        <w:t xml:space="preserve">covered entities </w:t>
      </w:r>
      <w:r w:rsidR="000114FE">
        <w:rPr>
          <w:rFonts w:ascii="Times New Roman" w:hAnsi="Times New Roman" w:cs="Times New Roman"/>
          <w:sz w:val="24"/>
          <w:szCs w:val="24"/>
        </w:rPr>
        <w:t>have failed to report any data for any of the four years where reporting was required.</w:t>
      </w:r>
      <w:r w:rsidR="009D4EE8">
        <w:rPr>
          <w:rFonts w:ascii="Times New Roman" w:hAnsi="Times New Roman" w:cs="Times New Roman"/>
          <w:sz w:val="24"/>
          <w:szCs w:val="24"/>
        </w:rPr>
        <w:t xml:space="preserve">  </w:t>
      </w:r>
      <w:r w:rsidR="00776715">
        <w:rPr>
          <w:rFonts w:ascii="Times New Roman" w:hAnsi="Times New Roman" w:cs="Times New Roman"/>
          <w:sz w:val="24"/>
          <w:szCs w:val="24"/>
        </w:rPr>
        <w:t xml:space="preserve">Even </w:t>
      </w:r>
      <w:r w:rsidR="009D4EE8">
        <w:rPr>
          <w:rFonts w:ascii="Times New Roman" w:hAnsi="Times New Roman" w:cs="Times New Roman"/>
          <w:sz w:val="24"/>
          <w:szCs w:val="24"/>
        </w:rPr>
        <w:t>Child Development Services (CDS), an entity run by MDOE, only reported restraint and seclusion data for one year, 2013.</w:t>
      </w:r>
      <w:r w:rsidR="006C5DB7">
        <w:rPr>
          <w:rStyle w:val="FootnoteReference"/>
          <w:rFonts w:ascii="Times New Roman" w:hAnsi="Times New Roman" w:cs="Times New Roman"/>
          <w:sz w:val="24"/>
          <w:szCs w:val="24"/>
        </w:rPr>
        <w:footnoteReference w:id="24"/>
      </w:r>
      <w:r w:rsidR="00A93AF7">
        <w:rPr>
          <w:rFonts w:ascii="Times New Roman" w:hAnsi="Times New Roman" w:cs="Times New Roman"/>
          <w:sz w:val="24"/>
          <w:szCs w:val="24"/>
        </w:rPr>
        <w:t xml:space="preserve">  </w:t>
      </w:r>
      <w:r w:rsidR="00962410">
        <w:rPr>
          <w:rFonts w:ascii="Times New Roman" w:hAnsi="Times New Roman" w:cs="Times New Roman"/>
          <w:sz w:val="24"/>
          <w:szCs w:val="24"/>
        </w:rPr>
        <w:t>T</w:t>
      </w:r>
      <w:r w:rsidR="007839BC" w:rsidRPr="00DE7E56">
        <w:rPr>
          <w:rFonts w:ascii="Times New Roman" w:hAnsi="Times New Roman" w:cs="Times New Roman"/>
          <w:sz w:val="24"/>
          <w:szCs w:val="24"/>
        </w:rPr>
        <w:t xml:space="preserve">he failure of covered entities to report required data to MDOE </w:t>
      </w:r>
      <w:r w:rsidR="00F04690" w:rsidRPr="00DE7E56">
        <w:rPr>
          <w:rFonts w:ascii="Times New Roman" w:hAnsi="Times New Roman" w:cs="Times New Roman"/>
          <w:sz w:val="24"/>
          <w:szCs w:val="24"/>
        </w:rPr>
        <w:t>was</w:t>
      </w:r>
      <w:r w:rsidR="007839BC" w:rsidRPr="00DE7E56">
        <w:rPr>
          <w:rFonts w:ascii="Times New Roman" w:hAnsi="Times New Roman" w:cs="Times New Roman"/>
          <w:sz w:val="24"/>
          <w:szCs w:val="24"/>
        </w:rPr>
        <w:t xml:space="preserve"> identified as an</w:t>
      </w:r>
      <w:r w:rsidR="00732C16">
        <w:rPr>
          <w:rFonts w:ascii="Times New Roman" w:hAnsi="Times New Roman" w:cs="Times New Roman"/>
          <w:sz w:val="24"/>
          <w:szCs w:val="24"/>
        </w:rPr>
        <w:t xml:space="preserve"> area of concern</w:t>
      </w:r>
      <w:r w:rsidR="007839BC" w:rsidRPr="00DE7E56">
        <w:rPr>
          <w:rFonts w:ascii="Times New Roman" w:hAnsi="Times New Roman" w:cs="Times New Roman"/>
          <w:sz w:val="24"/>
          <w:szCs w:val="24"/>
        </w:rPr>
        <w:t xml:space="preserve"> </w:t>
      </w:r>
      <w:r w:rsidR="00F04690" w:rsidRPr="00DE7E56">
        <w:rPr>
          <w:rFonts w:ascii="Times New Roman" w:hAnsi="Times New Roman" w:cs="Times New Roman"/>
          <w:sz w:val="24"/>
          <w:szCs w:val="24"/>
        </w:rPr>
        <w:t>when the first round of data was released</w:t>
      </w:r>
      <w:r w:rsidR="007839BC" w:rsidRPr="00DE7E56">
        <w:rPr>
          <w:rFonts w:ascii="Times New Roman" w:hAnsi="Times New Roman" w:cs="Times New Roman"/>
          <w:sz w:val="24"/>
          <w:szCs w:val="24"/>
        </w:rPr>
        <w:t>.</w:t>
      </w:r>
      <w:r w:rsidR="007839BC" w:rsidRPr="00DE7E56">
        <w:rPr>
          <w:rStyle w:val="FootnoteReference"/>
          <w:rFonts w:ascii="Times New Roman" w:hAnsi="Times New Roman" w:cs="Times New Roman"/>
          <w:sz w:val="24"/>
          <w:szCs w:val="24"/>
        </w:rPr>
        <w:footnoteReference w:id="25"/>
      </w:r>
      <w:r w:rsidR="007839BC" w:rsidRPr="00DE7E56">
        <w:rPr>
          <w:rFonts w:ascii="Times New Roman" w:hAnsi="Times New Roman" w:cs="Times New Roman"/>
          <w:sz w:val="24"/>
          <w:szCs w:val="24"/>
        </w:rPr>
        <w:t xml:space="preserve">  </w:t>
      </w:r>
      <w:r w:rsidR="00962410">
        <w:rPr>
          <w:rFonts w:ascii="Times New Roman" w:hAnsi="Times New Roman" w:cs="Times New Roman"/>
          <w:sz w:val="24"/>
          <w:szCs w:val="24"/>
        </w:rPr>
        <w:t>And while reporting rates have improved,</w:t>
      </w:r>
      <w:r w:rsidR="00776715">
        <w:rPr>
          <w:rFonts w:ascii="Times New Roman" w:hAnsi="Times New Roman" w:cs="Times New Roman"/>
          <w:sz w:val="24"/>
          <w:szCs w:val="24"/>
        </w:rPr>
        <w:t xml:space="preserve"> as indicated in Figure 6</w:t>
      </w:r>
      <w:r w:rsidR="00E94E58">
        <w:rPr>
          <w:rFonts w:ascii="Times New Roman" w:hAnsi="Times New Roman" w:cs="Times New Roman"/>
          <w:sz w:val="24"/>
          <w:szCs w:val="24"/>
        </w:rPr>
        <w:t>,</w:t>
      </w:r>
      <w:r w:rsidR="00962410">
        <w:rPr>
          <w:rFonts w:ascii="Times New Roman" w:hAnsi="Times New Roman" w:cs="Times New Roman"/>
          <w:sz w:val="24"/>
          <w:szCs w:val="24"/>
        </w:rPr>
        <w:t xml:space="preserve"> </w:t>
      </w:r>
      <w:r w:rsidR="002A7E63">
        <w:rPr>
          <w:rFonts w:ascii="Times New Roman" w:hAnsi="Times New Roman" w:cs="Times New Roman"/>
          <w:sz w:val="24"/>
          <w:szCs w:val="24"/>
        </w:rPr>
        <w:t>dozens of</w:t>
      </w:r>
      <w:r w:rsidR="00E94E58">
        <w:rPr>
          <w:rFonts w:ascii="Times New Roman" w:hAnsi="Times New Roman" w:cs="Times New Roman"/>
          <w:sz w:val="24"/>
          <w:szCs w:val="24"/>
        </w:rPr>
        <w:t xml:space="preserve"> covered entities continue to fail to report required data</w:t>
      </w:r>
      <w:r w:rsidR="002A7E63">
        <w:rPr>
          <w:rFonts w:ascii="Times New Roman" w:hAnsi="Times New Roman" w:cs="Times New Roman"/>
          <w:sz w:val="24"/>
          <w:szCs w:val="24"/>
        </w:rPr>
        <w:t>.</w:t>
      </w:r>
    </w:p>
    <w:p w14:paraId="3EC1FEBD" w14:textId="2538C3FA" w:rsidR="000114FE" w:rsidRDefault="001E0780" w:rsidP="00CD11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DC31DFF" wp14:editId="243170DD">
                <wp:simplePos x="0" y="0"/>
                <wp:positionH relativeFrom="column">
                  <wp:posOffset>502506</wp:posOffset>
                </wp:positionH>
                <wp:positionV relativeFrom="paragraph">
                  <wp:posOffset>173383</wp:posOffset>
                </wp:positionV>
                <wp:extent cx="4937760" cy="191770"/>
                <wp:effectExtent l="0" t="0" r="0" b="0"/>
                <wp:wrapTight wrapText="bothSides">
                  <wp:wrapPolygon edited="0">
                    <wp:start x="0" y="0"/>
                    <wp:lineTo x="0" y="19311"/>
                    <wp:lineTo x="21500" y="19311"/>
                    <wp:lineTo x="215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4937760" cy="191770"/>
                        </a:xfrm>
                        <a:prstGeom prst="rect">
                          <a:avLst/>
                        </a:prstGeom>
                        <a:solidFill>
                          <a:prstClr val="white"/>
                        </a:solidFill>
                        <a:ln>
                          <a:noFill/>
                        </a:ln>
                        <a:effectLst/>
                      </wps:spPr>
                      <wps:txbx>
                        <w:txbxContent>
                          <w:p w14:paraId="23D0B52A" w14:textId="784F8241" w:rsidR="00A951DC" w:rsidRPr="00EE7B5D" w:rsidRDefault="00A951DC" w:rsidP="00742129">
                            <w:pPr>
                              <w:pStyle w:val="Heading2"/>
                            </w:pPr>
                            <w:bookmarkStart w:id="26" w:name="_Toc480359632"/>
                            <w:r>
                              <w:t xml:space="preserve">Figure </w:t>
                            </w:r>
                            <w:r>
                              <w:fldChar w:fldCharType="begin"/>
                            </w:r>
                            <w:r>
                              <w:instrText xml:space="preserve"> SEQ Figure \* ARABIC </w:instrText>
                            </w:r>
                            <w:r>
                              <w:fldChar w:fldCharType="separate"/>
                            </w:r>
                            <w:r w:rsidR="006F1E7F">
                              <w:t>6</w:t>
                            </w:r>
                            <w:bookmarkEnd w:id="26"/>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39.55pt;margin-top:13.65pt;width:388.8pt;height:15.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" stroked="f">
                <v:textbox inset="0,0,0,0">
                  <w:txbxContent>
                    <w:p w14:paraId="23D0B52A" w14:textId="784F8241" w:rsidR="00A951DC" w:rsidRPr="00EE7B5D" w:rsidRDefault="00A951DC" w:rsidP="00742129">
                      <w:pPr>
                        <w:pStyle w:val="Heading2"/>
                      </w:pPr>
                      <w:bookmarkStart w:id="27" w:name="_Toc480359632"/>
                      <w:r>
                        <w:t xml:space="preserve">Figure </w:t>
                      </w:r>
                      <w:r>
                        <w:fldChar w:fldCharType="begin"/>
                      </w:r>
                      <w:r>
                        <w:instrText xml:space="preserve"> SEQ Figure \* ARABIC </w:instrText>
                      </w:r>
                      <w:r>
                        <w:fldChar w:fldCharType="separate"/>
                      </w:r>
                      <w:r w:rsidR="006F1E7F">
                        <w:t>6</w:t>
                      </w:r>
                      <w:bookmarkEnd w:id="27"/>
                      <w:r>
                        <w:fldChar w:fldCharType="end"/>
                      </w:r>
                    </w:p>
                  </w:txbxContent>
                </v:textbox>
                <w10:wrap type="tight"/>
              </v:shape>
            </w:pict>
          </mc:Fallback>
        </mc:AlternateContent>
      </w:r>
    </w:p>
    <w:p w14:paraId="3EC1FEBE" w14:textId="46E7490D" w:rsidR="006131E1" w:rsidRDefault="001E0780" w:rsidP="00C961D9">
      <w:r>
        <w:rPr>
          <w:noProof/>
        </w:rPr>
        <w:drawing>
          <wp:anchor distT="0" distB="0" distL="114300" distR="114300" simplePos="0" relativeHeight="251689984" behindDoc="0" locked="0" layoutInCell="1" allowOverlap="1" wp14:anchorId="31EA614C" wp14:editId="364C3246">
            <wp:simplePos x="0" y="0"/>
            <wp:positionH relativeFrom="column">
              <wp:posOffset>492981</wp:posOffset>
            </wp:positionH>
            <wp:positionV relativeFrom="paragraph">
              <wp:posOffset>35588</wp:posOffset>
            </wp:positionV>
            <wp:extent cx="4933950" cy="2562225"/>
            <wp:effectExtent l="0" t="0" r="19050" b="9525"/>
            <wp:wrapTight wrapText="bothSides">
              <wp:wrapPolygon edited="0">
                <wp:start x="0" y="0"/>
                <wp:lineTo x="0" y="21520"/>
                <wp:lineTo x="21600" y="21520"/>
                <wp:lineTo x="21600" y="0"/>
                <wp:lineTo x="0" y="0"/>
              </wp:wrapPolygon>
            </wp:wrapTight>
            <wp:docPr id="6" name="Chart 6" descr="2013: 54%&#10;2014: 64%&#10;2015: 76%&#10;2016: 88%" title="Line Graph - Percentage of Covered Entities Reporting to MDO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0E949A3B" w14:textId="77777777" w:rsidR="00D3686D" w:rsidRDefault="00D3686D" w:rsidP="00C961D9"/>
    <w:p w14:paraId="3267ED9F" w14:textId="77777777" w:rsidR="00D3686D" w:rsidRDefault="00D3686D" w:rsidP="00C961D9"/>
    <w:p w14:paraId="063BBBB6" w14:textId="24C8434D" w:rsidR="00D3686D" w:rsidRDefault="00D3686D" w:rsidP="00C961D9"/>
    <w:p w14:paraId="6C3D4DBF" w14:textId="77777777" w:rsidR="00D3686D" w:rsidRDefault="00D3686D" w:rsidP="00C961D9"/>
    <w:p w14:paraId="2E2401C5" w14:textId="77777777" w:rsidR="00D3686D" w:rsidRDefault="00D3686D" w:rsidP="00C961D9"/>
    <w:p w14:paraId="3EC1FEC0" w14:textId="475C65FA" w:rsidR="007D08C9" w:rsidRPr="00B31B80" w:rsidRDefault="00B31B80" w:rsidP="00CD1162">
      <w:pPr>
        <w:pStyle w:val="Heading1"/>
      </w:pPr>
      <w:bookmarkStart w:id="28" w:name="_Toc480359633"/>
      <w:r>
        <w:lastRenderedPageBreak/>
        <w:t xml:space="preserve">Chapter 33 </w:t>
      </w:r>
      <w:r w:rsidR="00D3686D">
        <w:t>D</w:t>
      </w:r>
      <w:r>
        <w:t xml:space="preserve">ata is </w:t>
      </w:r>
      <w:r w:rsidR="00D3686D">
        <w:t>U</w:t>
      </w:r>
      <w:r>
        <w:t>nreliable</w:t>
      </w:r>
      <w:bookmarkEnd w:id="28"/>
    </w:p>
    <w:p w14:paraId="3EC1FEC1" w14:textId="77777777" w:rsidR="00732C16" w:rsidRPr="009C44A1" w:rsidRDefault="000D1019" w:rsidP="00742129">
      <w:pPr>
        <w:rPr>
          <w:rFonts w:ascii="Times New Roman" w:hAnsi="Times New Roman" w:cs="Times New Roman"/>
          <w:sz w:val="24"/>
          <w:szCs w:val="24"/>
        </w:rPr>
      </w:pPr>
      <w:r w:rsidRPr="00DE7E56">
        <w:rPr>
          <w:rFonts w:ascii="Times New Roman" w:hAnsi="Times New Roman" w:cs="Times New Roman"/>
          <w:sz w:val="24"/>
          <w:szCs w:val="24"/>
        </w:rPr>
        <w:t xml:space="preserve">In addition to </w:t>
      </w:r>
      <w:r w:rsidR="006131E1">
        <w:rPr>
          <w:rFonts w:ascii="Times New Roman" w:hAnsi="Times New Roman" w:cs="Times New Roman"/>
          <w:sz w:val="24"/>
          <w:szCs w:val="24"/>
        </w:rPr>
        <w:t xml:space="preserve">the </w:t>
      </w:r>
      <w:r w:rsidR="00732C16">
        <w:rPr>
          <w:rFonts w:ascii="Times New Roman" w:hAnsi="Times New Roman" w:cs="Times New Roman"/>
          <w:sz w:val="24"/>
          <w:szCs w:val="24"/>
        </w:rPr>
        <w:t>failure of</w:t>
      </w:r>
      <w:r w:rsidRPr="00DE7E56">
        <w:rPr>
          <w:rFonts w:ascii="Times New Roman" w:hAnsi="Times New Roman" w:cs="Times New Roman"/>
          <w:sz w:val="24"/>
          <w:szCs w:val="24"/>
        </w:rPr>
        <w:t xml:space="preserve"> covere</w:t>
      </w:r>
      <w:r w:rsidR="000D6E4F" w:rsidRPr="00DE7E56">
        <w:rPr>
          <w:rFonts w:ascii="Times New Roman" w:hAnsi="Times New Roman" w:cs="Times New Roman"/>
          <w:sz w:val="24"/>
          <w:szCs w:val="24"/>
        </w:rPr>
        <w:t xml:space="preserve">d entities </w:t>
      </w:r>
      <w:r w:rsidR="00732C16">
        <w:rPr>
          <w:rFonts w:ascii="Times New Roman" w:hAnsi="Times New Roman" w:cs="Times New Roman"/>
          <w:sz w:val="24"/>
          <w:szCs w:val="24"/>
        </w:rPr>
        <w:t>to fulfill their reporting obligations, we identified several areas in which the numbers that have been reported are unreliable.  To reach this co</w:t>
      </w:r>
      <w:r w:rsidR="009C44A1">
        <w:rPr>
          <w:rFonts w:ascii="Times New Roman" w:hAnsi="Times New Roman" w:cs="Times New Roman"/>
          <w:sz w:val="24"/>
          <w:szCs w:val="24"/>
        </w:rPr>
        <w:t>nclusion, we compared the state</w:t>
      </w:r>
      <w:r w:rsidR="00732C16">
        <w:rPr>
          <w:rFonts w:ascii="Times New Roman" w:hAnsi="Times New Roman" w:cs="Times New Roman"/>
          <w:sz w:val="24"/>
          <w:szCs w:val="24"/>
        </w:rPr>
        <w:t>wide data</w:t>
      </w:r>
      <w:r w:rsidR="009C44A1">
        <w:rPr>
          <w:rFonts w:ascii="Times New Roman" w:hAnsi="Times New Roman" w:cs="Times New Roman"/>
          <w:sz w:val="24"/>
          <w:szCs w:val="24"/>
        </w:rPr>
        <w:t xml:space="preserve"> reported to MDOE with building-</w:t>
      </w:r>
      <w:r w:rsidR="00732C16">
        <w:rPr>
          <w:rFonts w:ascii="Times New Roman" w:hAnsi="Times New Roman" w:cs="Times New Roman"/>
          <w:sz w:val="24"/>
          <w:szCs w:val="24"/>
        </w:rPr>
        <w:t>level data obtained by DRM</w:t>
      </w:r>
      <w:r w:rsidR="00632380">
        <w:rPr>
          <w:rFonts w:ascii="Times New Roman" w:hAnsi="Times New Roman" w:cs="Times New Roman"/>
          <w:sz w:val="24"/>
          <w:szCs w:val="24"/>
        </w:rPr>
        <w:t>,</w:t>
      </w:r>
      <w:r w:rsidR="00732C16">
        <w:rPr>
          <w:rFonts w:ascii="Times New Roman" w:hAnsi="Times New Roman" w:cs="Times New Roman"/>
          <w:sz w:val="24"/>
          <w:szCs w:val="24"/>
        </w:rPr>
        <w:t xml:space="preserve"> as well as data on restraint reported to the federal government.</w:t>
      </w:r>
      <w:r w:rsidR="0070735D">
        <w:rPr>
          <w:rFonts w:ascii="Times New Roman" w:hAnsi="Times New Roman" w:cs="Times New Roman"/>
          <w:sz w:val="24"/>
          <w:szCs w:val="24"/>
        </w:rPr>
        <w:t xml:space="preserve">  DRM also compared verified uses of </w:t>
      </w:r>
      <w:r w:rsidR="0070735D" w:rsidRPr="009C44A1">
        <w:rPr>
          <w:rFonts w:ascii="Times New Roman" w:hAnsi="Times New Roman" w:cs="Times New Roman"/>
          <w:sz w:val="24"/>
          <w:szCs w:val="24"/>
        </w:rPr>
        <w:t>restraint and seclusion</w:t>
      </w:r>
      <w:r w:rsidR="007E6979" w:rsidRPr="009C44A1">
        <w:rPr>
          <w:rFonts w:ascii="Times New Roman" w:hAnsi="Times New Roman" w:cs="Times New Roman"/>
          <w:sz w:val="24"/>
          <w:szCs w:val="24"/>
        </w:rPr>
        <w:t xml:space="preserve"> in individual case files </w:t>
      </w:r>
      <w:r w:rsidR="0070735D" w:rsidRPr="009C44A1">
        <w:rPr>
          <w:rFonts w:ascii="Times New Roman" w:hAnsi="Times New Roman" w:cs="Times New Roman"/>
          <w:sz w:val="24"/>
          <w:szCs w:val="24"/>
        </w:rPr>
        <w:t>to the numbers reported to MDOE.</w:t>
      </w:r>
      <w:r w:rsidR="00732C16" w:rsidRPr="009C44A1">
        <w:rPr>
          <w:rFonts w:ascii="Times New Roman" w:hAnsi="Times New Roman" w:cs="Times New Roman"/>
          <w:sz w:val="24"/>
          <w:szCs w:val="24"/>
        </w:rPr>
        <w:t xml:space="preserve">  </w:t>
      </w:r>
      <w:r w:rsidR="00962410" w:rsidRPr="009C44A1">
        <w:rPr>
          <w:rFonts w:ascii="Times New Roman" w:hAnsi="Times New Roman" w:cs="Times New Roman"/>
          <w:sz w:val="24"/>
          <w:szCs w:val="24"/>
        </w:rPr>
        <w:t xml:space="preserve">Examples </w:t>
      </w:r>
      <w:r w:rsidR="0070735D" w:rsidRPr="009C44A1">
        <w:rPr>
          <w:rFonts w:ascii="Times New Roman" w:hAnsi="Times New Roman" w:cs="Times New Roman"/>
          <w:sz w:val="24"/>
          <w:szCs w:val="24"/>
        </w:rPr>
        <w:t xml:space="preserve">of underreporting identified by this analysis </w:t>
      </w:r>
      <w:r w:rsidR="00962410" w:rsidRPr="009C44A1">
        <w:rPr>
          <w:rFonts w:ascii="Times New Roman" w:hAnsi="Times New Roman" w:cs="Times New Roman"/>
          <w:sz w:val="24"/>
          <w:szCs w:val="24"/>
        </w:rPr>
        <w:t>include</w:t>
      </w:r>
      <w:r w:rsidR="0070735D" w:rsidRPr="009C44A1">
        <w:rPr>
          <w:rFonts w:ascii="Times New Roman" w:hAnsi="Times New Roman" w:cs="Times New Roman"/>
          <w:sz w:val="24"/>
          <w:szCs w:val="24"/>
        </w:rPr>
        <w:t>:</w:t>
      </w:r>
      <w:r w:rsidR="00B411E4" w:rsidRPr="009C44A1">
        <w:rPr>
          <w:rStyle w:val="FootnoteReference"/>
          <w:rFonts w:ascii="Times New Roman" w:hAnsi="Times New Roman" w:cs="Times New Roman"/>
          <w:sz w:val="24"/>
          <w:szCs w:val="24"/>
        </w:rPr>
        <w:footnoteReference w:id="26"/>
      </w:r>
    </w:p>
    <w:p w14:paraId="484A4BC4" w14:textId="0D5FB122" w:rsidR="00866E86" w:rsidRPr="00866E86" w:rsidRDefault="0070735D" w:rsidP="00866E86">
      <w:pPr>
        <w:pStyle w:val="ListParagraph"/>
        <w:numPr>
          <w:ilvl w:val="0"/>
          <w:numId w:val="9"/>
        </w:numPr>
        <w:rPr>
          <w:rFonts w:ascii="Times New Roman" w:hAnsi="Times New Roman" w:cs="Times New Roman"/>
          <w:sz w:val="24"/>
          <w:szCs w:val="24"/>
        </w:rPr>
      </w:pPr>
      <w:r w:rsidRPr="00866E86">
        <w:rPr>
          <w:rFonts w:ascii="Times New Roman" w:hAnsi="Times New Roman" w:cs="Times New Roman"/>
          <w:sz w:val="24"/>
          <w:szCs w:val="24"/>
        </w:rPr>
        <w:t xml:space="preserve">One school district </w:t>
      </w:r>
      <w:r w:rsidR="00962410" w:rsidRPr="00866E86">
        <w:rPr>
          <w:rFonts w:ascii="Times New Roman" w:hAnsi="Times New Roman" w:cs="Times New Roman"/>
          <w:sz w:val="24"/>
          <w:szCs w:val="24"/>
        </w:rPr>
        <w:t xml:space="preserve">reported </w:t>
      </w:r>
      <w:r w:rsidR="00A951DC">
        <w:rPr>
          <w:rFonts w:ascii="Times New Roman" w:hAnsi="Times New Roman" w:cs="Times New Roman"/>
          <w:sz w:val="24"/>
          <w:szCs w:val="24"/>
        </w:rPr>
        <w:t>fewer</w:t>
      </w:r>
      <w:r w:rsidR="00962410" w:rsidRPr="00866E86">
        <w:rPr>
          <w:rFonts w:ascii="Times New Roman" w:hAnsi="Times New Roman" w:cs="Times New Roman"/>
          <w:sz w:val="24"/>
          <w:szCs w:val="24"/>
        </w:rPr>
        <w:t xml:space="preserve"> than 150 uses of restraint and seclusion to MDOE</w:t>
      </w:r>
      <w:r w:rsidR="00426C88" w:rsidRPr="00866E86">
        <w:rPr>
          <w:rFonts w:ascii="Times New Roman" w:hAnsi="Times New Roman" w:cs="Times New Roman"/>
          <w:sz w:val="24"/>
          <w:szCs w:val="24"/>
        </w:rPr>
        <w:t xml:space="preserve"> in one year</w:t>
      </w:r>
      <w:r w:rsidR="00962410" w:rsidRPr="00866E86">
        <w:rPr>
          <w:rFonts w:ascii="Times New Roman" w:hAnsi="Times New Roman" w:cs="Times New Roman"/>
          <w:sz w:val="24"/>
          <w:szCs w:val="24"/>
        </w:rPr>
        <w:t xml:space="preserve">.  But data provided directly to DRM </w:t>
      </w:r>
      <w:r w:rsidR="00426C88" w:rsidRPr="00866E86">
        <w:rPr>
          <w:rFonts w:ascii="Times New Roman" w:hAnsi="Times New Roman" w:cs="Times New Roman"/>
          <w:sz w:val="24"/>
          <w:szCs w:val="24"/>
        </w:rPr>
        <w:t>indicated</w:t>
      </w:r>
      <w:r w:rsidR="00962410" w:rsidRPr="00866E86">
        <w:rPr>
          <w:rFonts w:ascii="Times New Roman" w:hAnsi="Times New Roman" w:cs="Times New Roman"/>
          <w:sz w:val="24"/>
          <w:szCs w:val="24"/>
        </w:rPr>
        <w:t xml:space="preserve"> that a program for students with disabilities had been excluded from those numbers</w:t>
      </w:r>
      <w:r w:rsidR="00426C88" w:rsidRPr="00866E86">
        <w:rPr>
          <w:rFonts w:ascii="Times New Roman" w:hAnsi="Times New Roman" w:cs="Times New Roman"/>
          <w:sz w:val="24"/>
          <w:szCs w:val="24"/>
        </w:rPr>
        <w:t xml:space="preserve">.  When that program was included, the actual restraint and seclusion numbers exceeded 1,500 - </w:t>
      </w:r>
      <w:r w:rsidR="00426C88" w:rsidRPr="00866E86">
        <w:rPr>
          <w:rFonts w:ascii="Times New Roman" w:hAnsi="Times New Roman" w:cs="Times New Roman"/>
          <w:i/>
          <w:sz w:val="24"/>
          <w:szCs w:val="24"/>
        </w:rPr>
        <w:t>ten times</w:t>
      </w:r>
      <w:r w:rsidR="00426C88" w:rsidRPr="00866E86">
        <w:rPr>
          <w:rFonts w:ascii="Times New Roman" w:hAnsi="Times New Roman" w:cs="Times New Roman"/>
          <w:sz w:val="24"/>
          <w:szCs w:val="24"/>
        </w:rPr>
        <w:t xml:space="preserve"> higher than the number reported to MDOE.</w:t>
      </w:r>
    </w:p>
    <w:p w14:paraId="3EC1FEC3" w14:textId="7A5ACDF7" w:rsidR="00732C16" w:rsidRPr="00866E86" w:rsidRDefault="00426C88" w:rsidP="00866E86">
      <w:pPr>
        <w:pStyle w:val="ListParagraph"/>
        <w:numPr>
          <w:ilvl w:val="0"/>
          <w:numId w:val="9"/>
        </w:numPr>
        <w:rPr>
          <w:rFonts w:ascii="Times New Roman" w:hAnsi="Times New Roman" w:cs="Times New Roman"/>
          <w:sz w:val="24"/>
          <w:szCs w:val="24"/>
        </w:rPr>
      </w:pPr>
      <w:r w:rsidRPr="00866E86">
        <w:rPr>
          <w:rFonts w:ascii="Times New Roman" w:hAnsi="Times New Roman" w:cs="Times New Roman"/>
          <w:sz w:val="24"/>
          <w:szCs w:val="24"/>
        </w:rPr>
        <w:t xml:space="preserve">Another school district reported </w:t>
      </w:r>
      <w:r w:rsidR="0036576A" w:rsidRPr="00866E86">
        <w:rPr>
          <w:rFonts w:ascii="Times New Roman" w:hAnsi="Times New Roman" w:cs="Times New Roman"/>
          <w:sz w:val="24"/>
          <w:szCs w:val="24"/>
        </w:rPr>
        <w:t>approximately</w:t>
      </w:r>
      <w:r w:rsidRPr="00866E86">
        <w:rPr>
          <w:rFonts w:ascii="Times New Roman" w:hAnsi="Times New Roman" w:cs="Times New Roman"/>
          <w:sz w:val="24"/>
          <w:szCs w:val="24"/>
        </w:rPr>
        <w:t xml:space="preserve"> 20 uses of restraint and seclusion to MDOE in one year.  But data obtained by DRM indicated the exclusion of one of the elementary schools, </w:t>
      </w:r>
      <w:r w:rsidR="00AA2A57">
        <w:rPr>
          <w:rFonts w:ascii="Times New Roman" w:hAnsi="Times New Roman" w:cs="Times New Roman"/>
          <w:sz w:val="24"/>
          <w:szCs w:val="24"/>
        </w:rPr>
        <w:t>accounting for</w:t>
      </w:r>
      <w:r w:rsidRPr="00866E86">
        <w:rPr>
          <w:rFonts w:ascii="Times New Roman" w:hAnsi="Times New Roman" w:cs="Times New Roman"/>
          <w:sz w:val="24"/>
          <w:szCs w:val="24"/>
        </w:rPr>
        <w:t xml:space="preserve"> over 50 </w:t>
      </w:r>
      <w:r w:rsidR="00AA2A57">
        <w:rPr>
          <w:rFonts w:ascii="Times New Roman" w:hAnsi="Times New Roman" w:cs="Times New Roman"/>
          <w:sz w:val="24"/>
          <w:szCs w:val="24"/>
        </w:rPr>
        <w:t>additional</w:t>
      </w:r>
      <w:r w:rsidRPr="00866E86">
        <w:rPr>
          <w:rFonts w:ascii="Times New Roman" w:hAnsi="Times New Roman" w:cs="Times New Roman"/>
          <w:sz w:val="24"/>
          <w:szCs w:val="24"/>
        </w:rPr>
        <w:t xml:space="preserve"> uses of restraint and seclusion.</w:t>
      </w:r>
    </w:p>
    <w:p w14:paraId="1C271D30" w14:textId="77777777" w:rsidR="009A4F68" w:rsidRDefault="009A4F68" w:rsidP="009A4F68">
      <w:pPr>
        <w:pStyle w:val="ListParagraph"/>
        <w:numPr>
          <w:ilvl w:val="0"/>
          <w:numId w:val="9"/>
        </w:numPr>
        <w:rPr>
          <w:rFonts w:ascii="Times New Roman" w:hAnsi="Times New Roman"/>
          <w:sz w:val="24"/>
          <w:szCs w:val="24"/>
        </w:rPr>
      </w:pPr>
      <w:r>
        <w:rPr>
          <w:rFonts w:ascii="Times New Roman" w:hAnsi="Times New Roman"/>
          <w:sz w:val="24"/>
          <w:szCs w:val="24"/>
        </w:rPr>
        <w:t>DRM reviewed the restraint and seclusion reports for a student who was secluded 250 times in one school year.  Comparing that file with the totals reported to MDOE, DRM concluded that the district underreported its seclusion numbers.  This was true even when making the assumption that all other students subjected to seclusion were only secluded once.</w:t>
      </w:r>
    </w:p>
    <w:p w14:paraId="3EC1FEC8" w14:textId="7589CD1E" w:rsidR="00732C16" w:rsidRDefault="00732C16" w:rsidP="00E0112F">
      <w:pPr>
        <w:spacing w:after="0"/>
        <w:rPr>
          <w:rFonts w:ascii="Times New Roman" w:hAnsi="Times New Roman" w:cs="Times New Roman"/>
          <w:sz w:val="24"/>
          <w:szCs w:val="24"/>
        </w:rPr>
      </w:pPr>
      <w:r>
        <w:rPr>
          <w:rFonts w:ascii="Times New Roman" w:hAnsi="Times New Roman" w:cs="Times New Roman"/>
          <w:sz w:val="24"/>
          <w:szCs w:val="24"/>
        </w:rPr>
        <w:t xml:space="preserve">DRM </w:t>
      </w:r>
      <w:r w:rsidR="00962410">
        <w:rPr>
          <w:rFonts w:ascii="Times New Roman" w:hAnsi="Times New Roman" w:cs="Times New Roman"/>
          <w:sz w:val="24"/>
          <w:szCs w:val="24"/>
        </w:rPr>
        <w:t xml:space="preserve">also </w:t>
      </w:r>
      <w:r>
        <w:rPr>
          <w:rFonts w:ascii="Times New Roman" w:hAnsi="Times New Roman" w:cs="Times New Roman"/>
          <w:sz w:val="24"/>
          <w:szCs w:val="24"/>
        </w:rPr>
        <w:t xml:space="preserve">reached out to other advocates and attorneys who represent students to identify </w:t>
      </w:r>
      <w:r w:rsidR="00866E86">
        <w:rPr>
          <w:rFonts w:ascii="Times New Roman" w:hAnsi="Times New Roman" w:cs="Times New Roman"/>
          <w:sz w:val="24"/>
          <w:szCs w:val="24"/>
        </w:rPr>
        <w:t xml:space="preserve">additional </w:t>
      </w:r>
      <w:r>
        <w:rPr>
          <w:rFonts w:ascii="Times New Roman" w:hAnsi="Times New Roman" w:cs="Times New Roman"/>
          <w:sz w:val="24"/>
          <w:szCs w:val="24"/>
        </w:rPr>
        <w:t xml:space="preserve">potential areas of concern with reporting under Chapter 33.  </w:t>
      </w:r>
      <w:r w:rsidR="007E6979">
        <w:rPr>
          <w:rFonts w:ascii="Times New Roman" w:hAnsi="Times New Roman" w:cs="Times New Roman"/>
          <w:sz w:val="24"/>
          <w:szCs w:val="24"/>
        </w:rPr>
        <w:t xml:space="preserve">The information provided confirmed anecdotal data from DRM’s own cases and </w:t>
      </w:r>
      <w:r>
        <w:rPr>
          <w:rFonts w:ascii="Times New Roman" w:hAnsi="Times New Roman" w:cs="Times New Roman"/>
          <w:sz w:val="24"/>
          <w:szCs w:val="24"/>
        </w:rPr>
        <w:t xml:space="preserve">raised concerns about underreporting in two areas: </w:t>
      </w:r>
      <w:r w:rsidR="00057E0E">
        <w:rPr>
          <w:rFonts w:ascii="Times New Roman" w:hAnsi="Times New Roman" w:cs="Times New Roman"/>
          <w:sz w:val="24"/>
          <w:szCs w:val="24"/>
        </w:rPr>
        <w:t xml:space="preserve">1) the failure to consistently </w:t>
      </w:r>
      <w:r>
        <w:rPr>
          <w:rFonts w:ascii="Times New Roman" w:hAnsi="Times New Roman" w:cs="Times New Roman"/>
          <w:sz w:val="24"/>
          <w:szCs w:val="24"/>
        </w:rPr>
        <w:t>report the involuntary movement of a student from one place to another as a restraint; and 2) the apparently widespread belief</w:t>
      </w:r>
      <w:r w:rsidR="001524AE">
        <w:rPr>
          <w:rFonts w:ascii="Times New Roman" w:hAnsi="Times New Roman" w:cs="Times New Roman"/>
          <w:sz w:val="24"/>
          <w:szCs w:val="24"/>
        </w:rPr>
        <w:t xml:space="preserve"> </w:t>
      </w:r>
      <w:r>
        <w:rPr>
          <w:rFonts w:ascii="Times New Roman" w:hAnsi="Times New Roman" w:cs="Times New Roman"/>
          <w:sz w:val="24"/>
          <w:szCs w:val="24"/>
        </w:rPr>
        <w:t>that using an adult to block a student from leaving a room</w:t>
      </w:r>
      <w:r w:rsidR="00AE65EB">
        <w:rPr>
          <w:rFonts w:ascii="Times New Roman" w:hAnsi="Times New Roman" w:cs="Times New Roman"/>
          <w:sz w:val="24"/>
          <w:szCs w:val="24"/>
        </w:rPr>
        <w:t xml:space="preserve"> means that student is not being secluded.</w:t>
      </w:r>
      <w:r w:rsidR="001524AE">
        <w:rPr>
          <w:rStyle w:val="FootnoteReference"/>
          <w:rFonts w:ascii="Times New Roman" w:hAnsi="Times New Roman" w:cs="Times New Roman"/>
          <w:sz w:val="24"/>
          <w:szCs w:val="24"/>
        </w:rPr>
        <w:footnoteReference w:id="27"/>
      </w:r>
      <w:r w:rsidR="006131E1">
        <w:rPr>
          <w:rFonts w:ascii="Times New Roman" w:hAnsi="Times New Roman" w:cs="Times New Roman"/>
          <w:sz w:val="24"/>
          <w:szCs w:val="24"/>
        </w:rPr>
        <w:t xml:space="preserve">  In these areas, some schools </w:t>
      </w:r>
      <w:r w:rsidR="001524AE">
        <w:rPr>
          <w:rFonts w:ascii="Times New Roman" w:hAnsi="Times New Roman" w:cs="Times New Roman"/>
          <w:sz w:val="24"/>
          <w:szCs w:val="24"/>
        </w:rPr>
        <w:t xml:space="preserve">are </w:t>
      </w:r>
      <w:r w:rsidR="006131E1">
        <w:rPr>
          <w:rFonts w:ascii="Times New Roman" w:hAnsi="Times New Roman" w:cs="Times New Roman"/>
          <w:sz w:val="24"/>
          <w:szCs w:val="24"/>
        </w:rPr>
        <w:t xml:space="preserve">utilizing interventions that meet the definition of seclusion and restraint, but do </w:t>
      </w:r>
      <w:r w:rsidR="006131E1">
        <w:rPr>
          <w:rFonts w:ascii="Times New Roman" w:hAnsi="Times New Roman" w:cs="Times New Roman"/>
          <w:sz w:val="24"/>
          <w:szCs w:val="24"/>
        </w:rPr>
        <w:lastRenderedPageBreak/>
        <w:t>not call them seclusion or restraint, and are therefore not complying with Chapter 33 reporting requirements.</w:t>
      </w:r>
    </w:p>
    <w:p w14:paraId="3EC1FEC9" w14:textId="77777777" w:rsidR="00732C16" w:rsidRDefault="00732C16" w:rsidP="00E0112F">
      <w:pPr>
        <w:spacing w:after="0"/>
        <w:rPr>
          <w:rFonts w:ascii="Times New Roman" w:hAnsi="Times New Roman" w:cs="Times New Roman"/>
          <w:sz w:val="24"/>
          <w:szCs w:val="24"/>
        </w:rPr>
      </w:pPr>
    </w:p>
    <w:p w14:paraId="3EC1FECA" w14:textId="397E8B1A" w:rsidR="00C47765" w:rsidRDefault="00A716BA" w:rsidP="00E0112F">
      <w:pPr>
        <w:spacing w:after="0"/>
        <w:rPr>
          <w:rFonts w:ascii="Times New Roman" w:hAnsi="Times New Roman" w:cs="Times New Roman"/>
          <w:sz w:val="24"/>
          <w:szCs w:val="24"/>
        </w:rPr>
      </w:pPr>
      <w:r>
        <w:rPr>
          <w:rFonts w:ascii="Times New Roman" w:hAnsi="Times New Roman" w:cs="Times New Roman"/>
          <w:sz w:val="24"/>
          <w:szCs w:val="24"/>
        </w:rPr>
        <w:t>Based on DRM’s analysis</w:t>
      </w:r>
      <w:r w:rsidR="00C47765">
        <w:rPr>
          <w:rFonts w:ascii="Times New Roman" w:hAnsi="Times New Roman" w:cs="Times New Roman"/>
          <w:sz w:val="24"/>
          <w:szCs w:val="24"/>
        </w:rPr>
        <w:t xml:space="preserve">, the data reported to MDOE does not accurately reflect the number of emergency interventions being used in educational programs across the state.  There </w:t>
      </w:r>
      <w:r w:rsidR="00A951DC">
        <w:rPr>
          <w:rFonts w:ascii="Times New Roman" w:hAnsi="Times New Roman" w:cs="Times New Roman"/>
          <w:sz w:val="24"/>
          <w:szCs w:val="24"/>
        </w:rPr>
        <w:t>is</w:t>
      </w:r>
      <w:r w:rsidR="00C47765">
        <w:rPr>
          <w:rFonts w:ascii="Times New Roman" w:hAnsi="Times New Roman" w:cs="Times New Roman"/>
          <w:sz w:val="24"/>
          <w:szCs w:val="24"/>
        </w:rPr>
        <w:t xml:space="preserve"> </w:t>
      </w:r>
      <w:r w:rsidR="00A951DC">
        <w:rPr>
          <w:rFonts w:ascii="Times New Roman" w:hAnsi="Times New Roman" w:cs="Times New Roman"/>
          <w:sz w:val="24"/>
          <w:szCs w:val="24"/>
        </w:rPr>
        <w:t>clear</w:t>
      </w:r>
      <w:r w:rsidR="00C47765">
        <w:rPr>
          <w:rFonts w:ascii="Times New Roman" w:hAnsi="Times New Roman" w:cs="Times New Roman"/>
          <w:sz w:val="24"/>
          <w:szCs w:val="24"/>
        </w:rPr>
        <w:t xml:space="preserve"> evidence of underreporting.</w:t>
      </w:r>
      <w:r w:rsidR="00776715">
        <w:rPr>
          <w:rFonts w:ascii="Times New Roman" w:hAnsi="Times New Roman" w:cs="Times New Roman"/>
          <w:sz w:val="24"/>
          <w:szCs w:val="24"/>
        </w:rPr>
        <w:t xml:space="preserve">  </w:t>
      </w:r>
    </w:p>
    <w:p w14:paraId="2626DB02" w14:textId="77777777" w:rsidR="009F40A0" w:rsidRDefault="009F40A0" w:rsidP="00E0112F">
      <w:pPr>
        <w:spacing w:after="0"/>
        <w:rPr>
          <w:rFonts w:ascii="Times New Roman" w:hAnsi="Times New Roman" w:cs="Times New Roman"/>
          <w:sz w:val="24"/>
          <w:szCs w:val="24"/>
        </w:rPr>
      </w:pPr>
    </w:p>
    <w:p w14:paraId="3EC1FECD" w14:textId="5DC2FAA8" w:rsidR="00277C13" w:rsidRPr="000D25C3" w:rsidRDefault="00277C13" w:rsidP="00CD1162">
      <w:pPr>
        <w:pStyle w:val="Heading1"/>
      </w:pPr>
      <w:bookmarkStart w:id="29" w:name="_Toc480359634"/>
      <w:r w:rsidRPr="000D25C3">
        <w:t xml:space="preserve">Schools </w:t>
      </w:r>
      <w:r w:rsidR="00434AD1">
        <w:t>Must</w:t>
      </w:r>
      <w:r w:rsidRPr="000D25C3">
        <w:t xml:space="preserve"> </w:t>
      </w:r>
      <w:r w:rsidR="00E910F1">
        <w:t>R</w:t>
      </w:r>
      <w:r w:rsidRPr="000D25C3">
        <w:t xml:space="preserve">eview </w:t>
      </w:r>
      <w:r w:rsidR="00E910F1">
        <w:t>D</w:t>
      </w:r>
      <w:r w:rsidR="000D25C3" w:rsidRPr="000D25C3">
        <w:t xml:space="preserve">ata </w:t>
      </w:r>
      <w:r w:rsidR="00E910F1">
        <w:t>Q</w:t>
      </w:r>
      <w:r w:rsidR="000D25C3" w:rsidRPr="000D25C3">
        <w:t xml:space="preserve">uarterly to </w:t>
      </w:r>
      <w:r w:rsidR="00E910F1">
        <w:t>I</w:t>
      </w:r>
      <w:r w:rsidR="000D25C3" w:rsidRPr="000D25C3">
        <w:t xml:space="preserve">dentify </w:t>
      </w:r>
      <w:r w:rsidR="00E910F1">
        <w:t>W</w:t>
      </w:r>
      <w:r w:rsidR="000D25C3" w:rsidRPr="000D25C3">
        <w:t xml:space="preserve">ays to </w:t>
      </w:r>
      <w:r w:rsidR="00E910F1">
        <w:t>R</w:t>
      </w:r>
      <w:r w:rsidR="000D25C3" w:rsidRPr="000D25C3">
        <w:t xml:space="preserve">educe the </w:t>
      </w:r>
      <w:r w:rsidR="00E910F1">
        <w:t>U</w:t>
      </w:r>
      <w:r w:rsidR="000D25C3" w:rsidRPr="000D25C3">
        <w:t xml:space="preserve">se of </w:t>
      </w:r>
      <w:r w:rsidR="00E910F1">
        <w:t>S</w:t>
      </w:r>
      <w:r w:rsidR="000D25C3" w:rsidRPr="000D25C3">
        <w:t xml:space="preserve">eclusion and </w:t>
      </w:r>
      <w:r w:rsidR="00E910F1">
        <w:t>R</w:t>
      </w:r>
      <w:r w:rsidR="000D25C3" w:rsidRPr="000D25C3">
        <w:t>estraint.</w:t>
      </w:r>
      <w:bookmarkEnd w:id="29"/>
    </w:p>
    <w:p w14:paraId="3EC1FECF" w14:textId="46AB3A3D" w:rsidR="000D25C3" w:rsidRDefault="000D25C3" w:rsidP="00E0112F">
      <w:pPr>
        <w:spacing w:after="0"/>
        <w:rPr>
          <w:rFonts w:ascii="Times New Roman" w:hAnsi="Times New Roman" w:cs="Times New Roman"/>
          <w:sz w:val="24"/>
          <w:szCs w:val="24"/>
        </w:rPr>
      </w:pPr>
      <w:r>
        <w:rPr>
          <w:rFonts w:ascii="Times New Roman" w:hAnsi="Times New Roman" w:cs="Times New Roman"/>
          <w:sz w:val="24"/>
          <w:szCs w:val="24"/>
        </w:rPr>
        <w:t xml:space="preserve">Chapter 33 requires that </w:t>
      </w:r>
      <w:r w:rsidR="00776715">
        <w:rPr>
          <w:rFonts w:ascii="Times New Roman" w:hAnsi="Times New Roman" w:cs="Times New Roman"/>
          <w:sz w:val="24"/>
          <w:szCs w:val="24"/>
        </w:rPr>
        <w:t>restraint and seclusion</w:t>
      </w:r>
      <w:r>
        <w:rPr>
          <w:rFonts w:ascii="Times New Roman" w:hAnsi="Times New Roman" w:cs="Times New Roman"/>
          <w:sz w:val="24"/>
          <w:szCs w:val="24"/>
        </w:rPr>
        <w:t xml:space="preserve"> incident reports are aggregated and reported, by building</w:t>
      </w:r>
      <w:r w:rsidR="00776715">
        <w:rPr>
          <w:rFonts w:ascii="Times New Roman" w:hAnsi="Times New Roman" w:cs="Times New Roman"/>
          <w:sz w:val="24"/>
          <w:szCs w:val="24"/>
        </w:rPr>
        <w:t>,</w:t>
      </w:r>
      <w:r>
        <w:rPr>
          <w:rFonts w:ascii="Times New Roman" w:hAnsi="Times New Roman" w:cs="Times New Roman"/>
          <w:sz w:val="24"/>
          <w:szCs w:val="24"/>
        </w:rPr>
        <w:t xml:space="preserve"> to the superintendent or chief administrator on a quarterly basis, who “shall review cumulative reports received…and identify those areas that can be addressed to reduce the future use of physical restraint and seclusion.”</w:t>
      </w:r>
      <w:r>
        <w:rPr>
          <w:rStyle w:val="FootnoteReference"/>
          <w:rFonts w:ascii="Times New Roman" w:hAnsi="Times New Roman" w:cs="Times New Roman"/>
          <w:sz w:val="24"/>
          <w:szCs w:val="24"/>
        </w:rPr>
        <w:footnoteReference w:id="28"/>
      </w:r>
      <w:r w:rsidR="00A716BA">
        <w:rPr>
          <w:rFonts w:ascii="Times New Roman" w:hAnsi="Times New Roman" w:cs="Times New Roman"/>
          <w:sz w:val="24"/>
          <w:szCs w:val="24"/>
        </w:rPr>
        <w:t xml:space="preserve">  This provision seeks to ensure that the use of emergency interventions is analyzed by school administration in order to provide support to schools or programs with a high number of emergencies.  Properly implemented, this provision would appropriately treat repeated uses of emergency interventions as an indicator of the need for changes in programming and support</w:t>
      </w:r>
      <w:r w:rsidR="00A951DC">
        <w:rPr>
          <w:rFonts w:ascii="Times New Roman" w:hAnsi="Times New Roman" w:cs="Times New Roman"/>
          <w:sz w:val="24"/>
          <w:szCs w:val="24"/>
        </w:rPr>
        <w:t>, as well as support and training</w:t>
      </w:r>
      <w:r w:rsidR="00A716BA">
        <w:rPr>
          <w:rFonts w:ascii="Times New Roman" w:hAnsi="Times New Roman" w:cs="Times New Roman"/>
          <w:sz w:val="24"/>
          <w:szCs w:val="24"/>
        </w:rPr>
        <w:t>.</w:t>
      </w:r>
      <w:r>
        <w:rPr>
          <w:rFonts w:ascii="Times New Roman" w:hAnsi="Times New Roman" w:cs="Times New Roman"/>
          <w:sz w:val="24"/>
          <w:szCs w:val="24"/>
        </w:rPr>
        <w:t xml:space="preserve">  </w:t>
      </w:r>
    </w:p>
    <w:p w14:paraId="3EC1FED0" w14:textId="77777777" w:rsidR="000D25C3" w:rsidRDefault="000D25C3" w:rsidP="00E0112F">
      <w:pPr>
        <w:spacing w:after="0"/>
        <w:rPr>
          <w:rFonts w:ascii="Times New Roman" w:hAnsi="Times New Roman" w:cs="Times New Roman"/>
          <w:sz w:val="24"/>
          <w:szCs w:val="24"/>
        </w:rPr>
      </w:pPr>
    </w:p>
    <w:p w14:paraId="3EC1FED1" w14:textId="1F6BDD7B" w:rsidR="00A716BA" w:rsidRDefault="006131E1" w:rsidP="00E0112F">
      <w:pPr>
        <w:spacing w:after="0"/>
        <w:rPr>
          <w:rFonts w:ascii="Times New Roman" w:hAnsi="Times New Roman" w:cs="Times New Roman"/>
          <w:sz w:val="24"/>
          <w:szCs w:val="24"/>
        </w:rPr>
      </w:pPr>
      <w:r>
        <w:rPr>
          <w:rFonts w:ascii="Times New Roman" w:hAnsi="Times New Roman" w:cs="Times New Roman"/>
          <w:sz w:val="24"/>
          <w:szCs w:val="24"/>
        </w:rPr>
        <w:t>I</w:t>
      </w:r>
      <w:r w:rsidR="00A716BA">
        <w:rPr>
          <w:rFonts w:ascii="Times New Roman" w:hAnsi="Times New Roman" w:cs="Times New Roman"/>
          <w:sz w:val="24"/>
          <w:szCs w:val="24"/>
        </w:rPr>
        <w:t>t does not appear that</w:t>
      </w:r>
      <w:r w:rsidR="00277C13" w:rsidRPr="00DE7E56">
        <w:rPr>
          <w:rFonts w:ascii="Times New Roman" w:hAnsi="Times New Roman" w:cs="Times New Roman"/>
          <w:sz w:val="24"/>
          <w:szCs w:val="24"/>
        </w:rPr>
        <w:t xml:space="preserve"> districts are taking seriously their responsibility to analyze the cumulative data.  </w:t>
      </w:r>
      <w:r w:rsidR="00451A16">
        <w:rPr>
          <w:rFonts w:ascii="Times New Roman" w:hAnsi="Times New Roman" w:cs="Times New Roman"/>
          <w:sz w:val="24"/>
          <w:szCs w:val="24"/>
        </w:rPr>
        <w:t xml:space="preserve">DRM specifically requested </w:t>
      </w:r>
      <w:r w:rsidR="00A716BA">
        <w:rPr>
          <w:rFonts w:ascii="Times New Roman" w:hAnsi="Times New Roman" w:cs="Times New Roman"/>
          <w:sz w:val="24"/>
          <w:szCs w:val="24"/>
        </w:rPr>
        <w:t>any and all documents related to the administrative review of quarterly building</w:t>
      </w:r>
      <w:r w:rsidR="000E74FB">
        <w:rPr>
          <w:rFonts w:ascii="Times New Roman" w:hAnsi="Times New Roman" w:cs="Times New Roman"/>
          <w:sz w:val="24"/>
          <w:szCs w:val="24"/>
        </w:rPr>
        <w:t>-</w:t>
      </w:r>
      <w:r w:rsidR="00A716BA">
        <w:rPr>
          <w:rFonts w:ascii="Times New Roman" w:hAnsi="Times New Roman" w:cs="Times New Roman"/>
          <w:sz w:val="24"/>
          <w:szCs w:val="24"/>
        </w:rPr>
        <w:t xml:space="preserve">level data and to any efforts to </w:t>
      </w:r>
      <w:r w:rsidR="00277C13" w:rsidRPr="00DE7E56">
        <w:rPr>
          <w:rFonts w:ascii="Times New Roman" w:hAnsi="Times New Roman" w:cs="Times New Roman"/>
          <w:sz w:val="24"/>
          <w:szCs w:val="24"/>
        </w:rPr>
        <w:t>identify those areas that can be addressed to reduce the future use of ph</w:t>
      </w:r>
      <w:r w:rsidR="00A716BA">
        <w:rPr>
          <w:rFonts w:ascii="Times New Roman" w:hAnsi="Times New Roman" w:cs="Times New Roman"/>
          <w:sz w:val="24"/>
          <w:szCs w:val="24"/>
        </w:rPr>
        <w:t>ysical restraint and sec</w:t>
      </w:r>
      <w:r w:rsidR="0013229C">
        <w:rPr>
          <w:rFonts w:ascii="Times New Roman" w:hAnsi="Times New Roman" w:cs="Times New Roman"/>
          <w:sz w:val="24"/>
          <w:szCs w:val="24"/>
        </w:rPr>
        <w:t>lusion.  This request went to 43</w:t>
      </w:r>
      <w:r w:rsidR="00A716BA">
        <w:rPr>
          <w:rFonts w:ascii="Times New Roman" w:hAnsi="Times New Roman" w:cs="Times New Roman"/>
          <w:sz w:val="24"/>
          <w:szCs w:val="24"/>
        </w:rPr>
        <w:t xml:space="preserve"> school dis</w:t>
      </w:r>
      <w:r w:rsidR="00093CFC">
        <w:rPr>
          <w:rFonts w:ascii="Times New Roman" w:hAnsi="Times New Roman" w:cs="Times New Roman"/>
          <w:sz w:val="24"/>
          <w:szCs w:val="24"/>
        </w:rPr>
        <w:t>trict</w:t>
      </w:r>
      <w:r w:rsidR="00DE55E8">
        <w:rPr>
          <w:rFonts w:ascii="Times New Roman" w:hAnsi="Times New Roman" w:cs="Times New Roman"/>
          <w:sz w:val="24"/>
          <w:szCs w:val="24"/>
        </w:rPr>
        <w:t>s across the state, b</w:t>
      </w:r>
      <w:r w:rsidR="00093CFC">
        <w:rPr>
          <w:rFonts w:ascii="Times New Roman" w:hAnsi="Times New Roman" w:cs="Times New Roman"/>
          <w:sz w:val="24"/>
          <w:szCs w:val="24"/>
        </w:rPr>
        <w:t>ut only one document was produced and it was not responsive to the request</w:t>
      </w:r>
      <w:r w:rsidR="00A716BA">
        <w:rPr>
          <w:rFonts w:ascii="Times New Roman" w:hAnsi="Times New Roman" w:cs="Times New Roman"/>
          <w:sz w:val="24"/>
          <w:szCs w:val="24"/>
        </w:rPr>
        <w:t>.</w:t>
      </w:r>
      <w:r w:rsidR="00093CFC">
        <w:rPr>
          <w:rStyle w:val="FootnoteReference"/>
          <w:rFonts w:ascii="Times New Roman" w:hAnsi="Times New Roman" w:cs="Times New Roman"/>
          <w:sz w:val="24"/>
          <w:szCs w:val="24"/>
        </w:rPr>
        <w:footnoteReference w:id="29"/>
      </w:r>
      <w:r w:rsidR="00A716BA">
        <w:rPr>
          <w:rFonts w:ascii="Times New Roman" w:hAnsi="Times New Roman" w:cs="Times New Roman"/>
          <w:sz w:val="24"/>
          <w:szCs w:val="24"/>
        </w:rPr>
        <w:t xml:space="preserve">  </w:t>
      </w:r>
      <w:r w:rsidR="00093CFC">
        <w:rPr>
          <w:rFonts w:ascii="Times New Roman" w:hAnsi="Times New Roman" w:cs="Times New Roman"/>
          <w:sz w:val="24"/>
          <w:szCs w:val="24"/>
        </w:rPr>
        <w:t>There were some narrative responses that included: an expression of intent to speak with building principals; the hope that recently hired behavioral interventionists would reduce the use</w:t>
      </w:r>
      <w:r>
        <w:rPr>
          <w:rFonts w:ascii="Times New Roman" w:hAnsi="Times New Roman" w:cs="Times New Roman"/>
          <w:sz w:val="24"/>
          <w:szCs w:val="24"/>
        </w:rPr>
        <w:t xml:space="preserve"> of emergency interventions</w:t>
      </w:r>
      <w:r w:rsidR="00093CFC">
        <w:rPr>
          <w:rFonts w:ascii="Times New Roman" w:hAnsi="Times New Roman" w:cs="Times New Roman"/>
          <w:sz w:val="24"/>
          <w:szCs w:val="24"/>
        </w:rPr>
        <w:t xml:space="preserve">; </w:t>
      </w:r>
      <w:r w:rsidR="00451A16">
        <w:rPr>
          <w:rFonts w:ascii="Times New Roman" w:hAnsi="Times New Roman" w:cs="Times New Roman"/>
          <w:sz w:val="24"/>
          <w:szCs w:val="24"/>
        </w:rPr>
        <w:t xml:space="preserve">a statement that administrators are asked to review data and to discuss hypotheses regarding the data and any warranted next steps; assertions that increased training helped staff become better at recognizing warning signs; and several </w:t>
      </w:r>
      <w:r w:rsidR="005C0768">
        <w:rPr>
          <w:rFonts w:ascii="Times New Roman" w:hAnsi="Times New Roman" w:cs="Times New Roman"/>
          <w:sz w:val="24"/>
          <w:szCs w:val="24"/>
        </w:rPr>
        <w:t>identical</w:t>
      </w:r>
      <w:r w:rsidR="00451A16">
        <w:rPr>
          <w:rFonts w:ascii="Times New Roman" w:hAnsi="Times New Roman" w:cs="Times New Roman"/>
          <w:sz w:val="24"/>
          <w:szCs w:val="24"/>
        </w:rPr>
        <w:t xml:space="preserve"> responses that “with respect to subsection (d) of your request, the School District complies with its obligations under C</w:t>
      </w:r>
      <w:r w:rsidR="00A951DC">
        <w:rPr>
          <w:rFonts w:ascii="Times New Roman" w:hAnsi="Times New Roman" w:cs="Times New Roman"/>
          <w:sz w:val="24"/>
          <w:szCs w:val="24"/>
        </w:rPr>
        <w:t>hapter 33</w:t>
      </w:r>
      <w:r w:rsidR="00DE55E8">
        <w:rPr>
          <w:rFonts w:ascii="Times New Roman" w:hAnsi="Times New Roman" w:cs="Times New Roman"/>
          <w:sz w:val="24"/>
          <w:szCs w:val="24"/>
        </w:rPr>
        <w:t>.</w:t>
      </w:r>
      <w:r w:rsidR="00A951DC">
        <w:rPr>
          <w:rFonts w:ascii="Times New Roman" w:hAnsi="Times New Roman" w:cs="Times New Roman"/>
          <w:sz w:val="24"/>
          <w:szCs w:val="24"/>
        </w:rPr>
        <w:t xml:space="preserve">”  DRM believes that if </w:t>
      </w:r>
      <w:r w:rsidR="00451A16">
        <w:rPr>
          <w:rFonts w:ascii="Times New Roman" w:hAnsi="Times New Roman" w:cs="Times New Roman"/>
          <w:sz w:val="24"/>
          <w:szCs w:val="24"/>
        </w:rPr>
        <w:t>schools were ta</w:t>
      </w:r>
      <w:r w:rsidR="00E449F0">
        <w:rPr>
          <w:rFonts w:ascii="Times New Roman" w:hAnsi="Times New Roman" w:cs="Times New Roman"/>
          <w:sz w:val="24"/>
          <w:szCs w:val="24"/>
        </w:rPr>
        <w:t>king this requirement seriously</w:t>
      </w:r>
      <w:r>
        <w:rPr>
          <w:rFonts w:ascii="Times New Roman" w:hAnsi="Times New Roman" w:cs="Times New Roman"/>
          <w:sz w:val="24"/>
          <w:szCs w:val="24"/>
        </w:rPr>
        <w:t>,</w:t>
      </w:r>
      <w:r w:rsidR="00E449F0">
        <w:rPr>
          <w:rFonts w:ascii="Times New Roman" w:hAnsi="Times New Roman" w:cs="Times New Roman"/>
          <w:sz w:val="24"/>
          <w:szCs w:val="24"/>
        </w:rPr>
        <w:t xml:space="preserve"> </w:t>
      </w:r>
      <w:r w:rsidR="00451A16">
        <w:rPr>
          <w:rFonts w:ascii="Times New Roman" w:hAnsi="Times New Roman" w:cs="Times New Roman"/>
          <w:sz w:val="24"/>
          <w:szCs w:val="24"/>
        </w:rPr>
        <w:t>there would be some documentary evidence of those efforts.</w:t>
      </w:r>
    </w:p>
    <w:p w14:paraId="3EC1FED2" w14:textId="77777777" w:rsidR="00776D0F" w:rsidRDefault="00776D0F" w:rsidP="00E0112F">
      <w:pPr>
        <w:spacing w:after="0"/>
        <w:rPr>
          <w:rFonts w:ascii="Times New Roman" w:hAnsi="Times New Roman" w:cs="Times New Roman"/>
          <w:sz w:val="24"/>
          <w:szCs w:val="24"/>
        </w:rPr>
      </w:pPr>
    </w:p>
    <w:p w14:paraId="3BACA216" w14:textId="77777777" w:rsidR="009F40A0" w:rsidRDefault="009F40A0" w:rsidP="00E0112F">
      <w:pPr>
        <w:spacing w:after="0"/>
        <w:rPr>
          <w:rFonts w:ascii="Times New Roman" w:hAnsi="Times New Roman" w:cs="Times New Roman"/>
          <w:sz w:val="24"/>
          <w:szCs w:val="24"/>
        </w:rPr>
      </w:pPr>
    </w:p>
    <w:p w14:paraId="295A8AEA" w14:textId="77777777" w:rsidR="006072CC" w:rsidRDefault="006072CC" w:rsidP="00E0112F">
      <w:pPr>
        <w:spacing w:after="0"/>
        <w:rPr>
          <w:rFonts w:ascii="Times New Roman" w:hAnsi="Times New Roman" w:cs="Times New Roman"/>
          <w:sz w:val="24"/>
          <w:szCs w:val="24"/>
        </w:rPr>
      </w:pPr>
    </w:p>
    <w:p w14:paraId="5D74FC13" w14:textId="77777777" w:rsidR="006072CC" w:rsidRDefault="006072CC" w:rsidP="00E0112F">
      <w:pPr>
        <w:spacing w:after="0"/>
        <w:rPr>
          <w:rFonts w:ascii="Times New Roman" w:hAnsi="Times New Roman" w:cs="Times New Roman"/>
          <w:sz w:val="24"/>
          <w:szCs w:val="24"/>
        </w:rPr>
      </w:pPr>
    </w:p>
    <w:p w14:paraId="3EC1FED6" w14:textId="69EAF45F" w:rsidR="00610CA0" w:rsidRPr="00B31B80" w:rsidRDefault="00087282" w:rsidP="00CD1162">
      <w:pPr>
        <w:pStyle w:val="Heading1"/>
      </w:pPr>
      <w:bookmarkStart w:id="30" w:name="_Toc480359635"/>
      <w:r>
        <w:lastRenderedPageBreak/>
        <w:t>Recommendations</w:t>
      </w:r>
      <w:bookmarkEnd w:id="30"/>
    </w:p>
    <w:p w14:paraId="3EC1FED7" w14:textId="77777777" w:rsidR="00610CA0" w:rsidRDefault="00254FD4" w:rsidP="00E910F1">
      <w:pPr>
        <w:rPr>
          <w:rFonts w:ascii="Times New Roman" w:hAnsi="Times New Roman" w:cs="Times New Roman"/>
          <w:sz w:val="24"/>
          <w:szCs w:val="24"/>
        </w:rPr>
      </w:pPr>
      <w:r>
        <w:rPr>
          <w:rFonts w:ascii="Times New Roman" w:hAnsi="Times New Roman" w:cs="Times New Roman"/>
          <w:sz w:val="24"/>
          <w:szCs w:val="24"/>
        </w:rPr>
        <w:t xml:space="preserve">Based on our analysis, DRM makes the following </w:t>
      </w:r>
      <w:r w:rsidR="00685B71">
        <w:rPr>
          <w:rFonts w:ascii="Times New Roman" w:hAnsi="Times New Roman" w:cs="Times New Roman"/>
          <w:sz w:val="24"/>
          <w:szCs w:val="24"/>
        </w:rPr>
        <w:t>recommendations</w:t>
      </w:r>
      <w:r>
        <w:rPr>
          <w:rFonts w:ascii="Times New Roman" w:hAnsi="Times New Roman" w:cs="Times New Roman"/>
          <w:sz w:val="24"/>
          <w:szCs w:val="24"/>
        </w:rPr>
        <w:t>:</w:t>
      </w:r>
    </w:p>
    <w:p w14:paraId="3EC1FED9" w14:textId="41180AB4" w:rsidR="00254FD4" w:rsidRDefault="00254FD4" w:rsidP="00E011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MDOE</w:t>
      </w:r>
      <w:r w:rsidR="0098755E">
        <w:rPr>
          <w:rFonts w:ascii="Times New Roman" w:hAnsi="Times New Roman" w:cs="Times New Roman"/>
          <w:sz w:val="24"/>
          <w:szCs w:val="24"/>
        </w:rPr>
        <w:t xml:space="preserve"> </w:t>
      </w:r>
      <w:r>
        <w:rPr>
          <w:rFonts w:ascii="Times New Roman" w:hAnsi="Times New Roman" w:cs="Times New Roman"/>
          <w:sz w:val="24"/>
          <w:szCs w:val="24"/>
        </w:rPr>
        <w:t>should continue its efforts to ensure that 100% of all covered entities submit annual</w:t>
      </w:r>
      <w:r w:rsidR="00685B71">
        <w:rPr>
          <w:rFonts w:ascii="Times New Roman" w:hAnsi="Times New Roman" w:cs="Times New Roman"/>
          <w:sz w:val="24"/>
          <w:szCs w:val="24"/>
        </w:rPr>
        <w:t xml:space="preserve"> data as required by Chapter 33 and that </w:t>
      </w:r>
      <w:r w:rsidR="00B57DCB">
        <w:rPr>
          <w:rFonts w:ascii="Times New Roman" w:hAnsi="Times New Roman" w:cs="Times New Roman"/>
          <w:sz w:val="24"/>
          <w:szCs w:val="24"/>
        </w:rPr>
        <w:t xml:space="preserve">there </w:t>
      </w:r>
      <w:r w:rsidR="00685B71">
        <w:rPr>
          <w:rFonts w:ascii="Times New Roman" w:hAnsi="Times New Roman" w:cs="Times New Roman"/>
          <w:sz w:val="24"/>
          <w:szCs w:val="24"/>
        </w:rPr>
        <w:t>are uniform standards for reporting so comparisons can be made between covered entities.</w:t>
      </w:r>
      <w:r w:rsidR="00E64ECC" w:rsidRPr="00E64ECC">
        <w:rPr>
          <w:rStyle w:val="FootnoteReference"/>
          <w:rFonts w:ascii="Times New Roman" w:hAnsi="Times New Roman" w:cs="Times New Roman"/>
          <w:sz w:val="24"/>
          <w:szCs w:val="24"/>
        </w:rPr>
        <w:t xml:space="preserve"> </w:t>
      </w:r>
      <w:r w:rsidR="00E64ECC">
        <w:rPr>
          <w:rStyle w:val="FootnoteReference"/>
          <w:rFonts w:ascii="Times New Roman" w:hAnsi="Times New Roman" w:cs="Times New Roman"/>
          <w:sz w:val="24"/>
          <w:szCs w:val="24"/>
        </w:rPr>
        <w:footnoteReference w:id="30"/>
      </w:r>
      <w:r w:rsidR="00087282">
        <w:rPr>
          <w:rFonts w:ascii="Times New Roman" w:hAnsi="Times New Roman" w:cs="Times New Roman"/>
          <w:sz w:val="24"/>
          <w:szCs w:val="24"/>
        </w:rPr>
        <w:t xml:space="preserve">  Related to this, MDOE should ensure that students plac</w:t>
      </w:r>
      <w:r w:rsidR="003C0594">
        <w:rPr>
          <w:rFonts w:ascii="Times New Roman" w:hAnsi="Times New Roman" w:cs="Times New Roman"/>
          <w:sz w:val="24"/>
          <w:szCs w:val="24"/>
        </w:rPr>
        <w:t>ed in special purpose private schools</w:t>
      </w:r>
      <w:r w:rsidR="00087282">
        <w:rPr>
          <w:rFonts w:ascii="Times New Roman" w:hAnsi="Times New Roman" w:cs="Times New Roman"/>
          <w:sz w:val="24"/>
          <w:szCs w:val="24"/>
        </w:rPr>
        <w:t xml:space="preserve"> are represented </w:t>
      </w:r>
      <w:r w:rsidR="00703F5C">
        <w:rPr>
          <w:rFonts w:ascii="Times New Roman" w:hAnsi="Times New Roman" w:cs="Times New Roman"/>
          <w:sz w:val="24"/>
          <w:szCs w:val="24"/>
        </w:rPr>
        <w:t xml:space="preserve">in the federal reporting to OCR because current reporting to OCR </w:t>
      </w:r>
      <w:r w:rsidR="00E64ECC">
        <w:rPr>
          <w:rFonts w:ascii="Times New Roman" w:hAnsi="Times New Roman" w:cs="Times New Roman"/>
          <w:sz w:val="24"/>
          <w:szCs w:val="24"/>
        </w:rPr>
        <w:t>appears inadequate</w:t>
      </w:r>
      <w:r w:rsidR="00703F5C">
        <w:rPr>
          <w:rFonts w:ascii="Times New Roman" w:hAnsi="Times New Roman" w:cs="Times New Roman"/>
          <w:sz w:val="24"/>
          <w:szCs w:val="24"/>
        </w:rPr>
        <w:t>.</w:t>
      </w:r>
    </w:p>
    <w:p w14:paraId="3EC1FEDA" w14:textId="77777777" w:rsidR="003C0594" w:rsidRDefault="003C0594" w:rsidP="00E0112F">
      <w:pPr>
        <w:pStyle w:val="ListParagraph"/>
        <w:spacing w:after="0"/>
        <w:rPr>
          <w:rFonts w:ascii="Times New Roman" w:hAnsi="Times New Roman" w:cs="Times New Roman"/>
          <w:sz w:val="24"/>
          <w:szCs w:val="24"/>
        </w:rPr>
      </w:pPr>
    </w:p>
    <w:p w14:paraId="3EC1FEDB" w14:textId="77777777" w:rsidR="00685B71" w:rsidRDefault="00685B71" w:rsidP="00E011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MDOE should </w:t>
      </w:r>
      <w:r w:rsidR="00703F5C">
        <w:rPr>
          <w:rFonts w:ascii="Times New Roman" w:hAnsi="Times New Roman" w:cs="Times New Roman"/>
          <w:sz w:val="24"/>
          <w:szCs w:val="24"/>
        </w:rPr>
        <w:t xml:space="preserve">ensure that </w:t>
      </w:r>
      <w:r w:rsidR="00E64ECC">
        <w:rPr>
          <w:rFonts w:ascii="Times New Roman" w:hAnsi="Times New Roman" w:cs="Times New Roman"/>
          <w:sz w:val="24"/>
          <w:szCs w:val="24"/>
        </w:rPr>
        <w:t>schools</w:t>
      </w:r>
      <w:r w:rsidR="00703F5C">
        <w:rPr>
          <w:rFonts w:ascii="Times New Roman" w:hAnsi="Times New Roman" w:cs="Times New Roman"/>
          <w:sz w:val="24"/>
          <w:szCs w:val="24"/>
        </w:rPr>
        <w:t xml:space="preserve"> </w:t>
      </w:r>
      <w:r w:rsidR="00E64ECC">
        <w:rPr>
          <w:rFonts w:ascii="Times New Roman" w:hAnsi="Times New Roman" w:cs="Times New Roman"/>
          <w:sz w:val="24"/>
          <w:szCs w:val="24"/>
        </w:rPr>
        <w:t>across</w:t>
      </w:r>
      <w:r w:rsidR="00703F5C">
        <w:rPr>
          <w:rFonts w:ascii="Times New Roman" w:hAnsi="Times New Roman" w:cs="Times New Roman"/>
          <w:sz w:val="24"/>
          <w:szCs w:val="24"/>
        </w:rPr>
        <w:t xml:space="preserve"> the state are provided support in adopting positive behavioral interventions and supports and in taking other steps aimed at reducing the need for the use of emergency interventions.  And MDOE should </w:t>
      </w:r>
      <w:r>
        <w:rPr>
          <w:rFonts w:ascii="Times New Roman" w:hAnsi="Times New Roman" w:cs="Times New Roman"/>
          <w:sz w:val="24"/>
          <w:szCs w:val="24"/>
        </w:rPr>
        <w:t xml:space="preserve">provide targeted </w:t>
      </w:r>
      <w:r w:rsidR="00E64ECC">
        <w:rPr>
          <w:rFonts w:ascii="Times New Roman" w:hAnsi="Times New Roman" w:cs="Times New Roman"/>
          <w:sz w:val="24"/>
          <w:szCs w:val="24"/>
        </w:rPr>
        <w:t xml:space="preserve">and intensive </w:t>
      </w:r>
      <w:r>
        <w:rPr>
          <w:rFonts w:ascii="Times New Roman" w:hAnsi="Times New Roman" w:cs="Times New Roman"/>
          <w:sz w:val="24"/>
          <w:szCs w:val="24"/>
        </w:rPr>
        <w:t xml:space="preserve">support </w:t>
      </w:r>
      <w:r w:rsidR="003C0594">
        <w:rPr>
          <w:rFonts w:ascii="Times New Roman" w:hAnsi="Times New Roman" w:cs="Times New Roman"/>
          <w:sz w:val="24"/>
          <w:szCs w:val="24"/>
        </w:rPr>
        <w:t>to</w:t>
      </w:r>
      <w:r>
        <w:rPr>
          <w:rFonts w:ascii="Times New Roman" w:hAnsi="Times New Roman" w:cs="Times New Roman"/>
          <w:sz w:val="24"/>
          <w:szCs w:val="24"/>
        </w:rPr>
        <w:t xml:space="preserve"> schools and programs with high rates of seclusion and restraint to ensure that </w:t>
      </w:r>
      <w:r w:rsidR="00703F5C">
        <w:rPr>
          <w:rFonts w:ascii="Times New Roman" w:hAnsi="Times New Roman" w:cs="Times New Roman"/>
          <w:sz w:val="24"/>
          <w:szCs w:val="24"/>
        </w:rPr>
        <w:t xml:space="preserve">appropriate </w:t>
      </w:r>
      <w:r>
        <w:rPr>
          <w:rFonts w:ascii="Times New Roman" w:hAnsi="Times New Roman" w:cs="Times New Roman"/>
          <w:sz w:val="24"/>
          <w:szCs w:val="24"/>
        </w:rPr>
        <w:t>efforts are</w:t>
      </w:r>
      <w:r w:rsidR="00703F5C">
        <w:rPr>
          <w:rFonts w:ascii="Times New Roman" w:hAnsi="Times New Roman" w:cs="Times New Roman"/>
          <w:sz w:val="24"/>
          <w:szCs w:val="24"/>
        </w:rPr>
        <w:t xml:space="preserve"> taken</w:t>
      </w:r>
      <w:r>
        <w:rPr>
          <w:rFonts w:ascii="Times New Roman" w:hAnsi="Times New Roman" w:cs="Times New Roman"/>
          <w:sz w:val="24"/>
          <w:szCs w:val="24"/>
        </w:rPr>
        <w:t xml:space="preserve"> to reduce reliance on emergency interventions.</w:t>
      </w:r>
    </w:p>
    <w:p w14:paraId="3EC1FEDC" w14:textId="77777777" w:rsidR="003C0594" w:rsidRPr="003C0594" w:rsidRDefault="003C0594" w:rsidP="00E0112F">
      <w:pPr>
        <w:spacing w:after="0"/>
        <w:rPr>
          <w:rFonts w:ascii="Times New Roman" w:hAnsi="Times New Roman" w:cs="Times New Roman"/>
          <w:sz w:val="24"/>
          <w:szCs w:val="24"/>
        </w:rPr>
      </w:pPr>
    </w:p>
    <w:p w14:paraId="3EC1FEDD" w14:textId="77777777" w:rsidR="00685B71" w:rsidRDefault="00685B71" w:rsidP="00E011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All covered entities should review </w:t>
      </w:r>
      <w:r w:rsidR="003C0594">
        <w:rPr>
          <w:rFonts w:ascii="Times New Roman" w:hAnsi="Times New Roman" w:cs="Times New Roman"/>
          <w:sz w:val="24"/>
          <w:szCs w:val="24"/>
        </w:rPr>
        <w:t>building</w:t>
      </w:r>
      <w:r w:rsidR="000E74FB">
        <w:rPr>
          <w:rFonts w:ascii="Times New Roman" w:hAnsi="Times New Roman" w:cs="Times New Roman"/>
          <w:sz w:val="24"/>
          <w:szCs w:val="24"/>
        </w:rPr>
        <w:t>-</w:t>
      </w:r>
      <w:r w:rsidR="003C0594">
        <w:rPr>
          <w:rFonts w:ascii="Times New Roman" w:hAnsi="Times New Roman" w:cs="Times New Roman"/>
          <w:sz w:val="24"/>
          <w:szCs w:val="24"/>
        </w:rPr>
        <w:t>level data quarterly and</w:t>
      </w:r>
      <w:r>
        <w:rPr>
          <w:rFonts w:ascii="Times New Roman" w:hAnsi="Times New Roman" w:cs="Times New Roman"/>
          <w:sz w:val="24"/>
          <w:szCs w:val="24"/>
        </w:rPr>
        <w:t xml:space="preserve"> develop plans to reduce the</w:t>
      </w:r>
      <w:r w:rsidR="003C0594">
        <w:rPr>
          <w:rFonts w:ascii="Times New Roman" w:hAnsi="Times New Roman" w:cs="Times New Roman"/>
          <w:sz w:val="24"/>
          <w:szCs w:val="24"/>
        </w:rPr>
        <w:t xml:space="preserve"> use of emergency interventions, as required by Chapter 33.</w:t>
      </w:r>
    </w:p>
    <w:p w14:paraId="3EC1FEDE" w14:textId="77777777" w:rsidR="003C0594" w:rsidRPr="003C0594" w:rsidRDefault="003C0594" w:rsidP="00E0112F">
      <w:pPr>
        <w:spacing w:after="0"/>
        <w:rPr>
          <w:rFonts w:ascii="Times New Roman" w:hAnsi="Times New Roman" w:cs="Times New Roman"/>
          <w:sz w:val="24"/>
          <w:szCs w:val="24"/>
        </w:rPr>
      </w:pPr>
    </w:p>
    <w:p w14:paraId="3EC1FEDF" w14:textId="77777777" w:rsidR="00254FD4" w:rsidRDefault="00254FD4" w:rsidP="00E011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MDOE should consider exercising its </w:t>
      </w:r>
      <w:r w:rsidR="00853E1F">
        <w:rPr>
          <w:rFonts w:ascii="Times New Roman" w:hAnsi="Times New Roman" w:cs="Times New Roman"/>
          <w:sz w:val="24"/>
          <w:szCs w:val="24"/>
        </w:rPr>
        <w:t xml:space="preserve">existing </w:t>
      </w:r>
      <w:r>
        <w:rPr>
          <w:rFonts w:ascii="Times New Roman" w:hAnsi="Times New Roman" w:cs="Times New Roman"/>
          <w:sz w:val="24"/>
          <w:szCs w:val="24"/>
        </w:rPr>
        <w:t>authority pursuant to Chapter 33 to r</w:t>
      </w:r>
      <w:r w:rsidR="00685B71">
        <w:rPr>
          <w:rFonts w:ascii="Times New Roman" w:hAnsi="Times New Roman" w:cs="Times New Roman"/>
          <w:sz w:val="24"/>
          <w:szCs w:val="24"/>
        </w:rPr>
        <w:t>equest quarterly building</w:t>
      </w:r>
      <w:r w:rsidR="000E74FB">
        <w:rPr>
          <w:rFonts w:ascii="Times New Roman" w:hAnsi="Times New Roman" w:cs="Times New Roman"/>
          <w:sz w:val="24"/>
          <w:szCs w:val="24"/>
        </w:rPr>
        <w:t>-</w:t>
      </w:r>
      <w:r w:rsidR="00685B71">
        <w:rPr>
          <w:rFonts w:ascii="Times New Roman" w:hAnsi="Times New Roman" w:cs="Times New Roman"/>
          <w:sz w:val="24"/>
          <w:szCs w:val="24"/>
        </w:rPr>
        <w:t>level data from entities with high rates of seclusion and</w:t>
      </w:r>
      <w:r w:rsidR="00853E1F">
        <w:rPr>
          <w:rFonts w:ascii="Times New Roman" w:hAnsi="Times New Roman" w:cs="Times New Roman"/>
          <w:sz w:val="24"/>
          <w:szCs w:val="24"/>
        </w:rPr>
        <w:t xml:space="preserve"> restraint in order to better target professional development and other state level resources.</w:t>
      </w:r>
    </w:p>
    <w:p w14:paraId="2BE2EC5D" w14:textId="77777777" w:rsidR="00920C76" w:rsidRPr="00920C76" w:rsidRDefault="00920C76" w:rsidP="00920C76">
      <w:pPr>
        <w:pStyle w:val="ListParagraph"/>
        <w:rPr>
          <w:rFonts w:ascii="Times New Roman" w:hAnsi="Times New Roman" w:cs="Times New Roman"/>
          <w:sz w:val="24"/>
          <w:szCs w:val="24"/>
        </w:rPr>
      </w:pPr>
    </w:p>
    <w:p w14:paraId="3B544B8B" w14:textId="02F99D04" w:rsidR="00920C76" w:rsidRPr="00434AD1" w:rsidRDefault="00434AD1" w:rsidP="00E0112F">
      <w:pPr>
        <w:pStyle w:val="ListParagraph"/>
        <w:numPr>
          <w:ilvl w:val="0"/>
          <w:numId w:val="8"/>
        </w:numPr>
        <w:spacing w:after="0"/>
        <w:rPr>
          <w:rFonts w:ascii="Times New Roman" w:hAnsi="Times New Roman" w:cs="Times New Roman"/>
          <w:sz w:val="24"/>
          <w:szCs w:val="24"/>
        </w:rPr>
      </w:pPr>
      <w:r w:rsidRPr="00434AD1">
        <w:rPr>
          <w:rFonts w:ascii="Times New Roman" w:hAnsi="Times New Roman" w:cs="Times New Roman"/>
          <w:sz w:val="24"/>
          <w:szCs w:val="24"/>
        </w:rPr>
        <w:t xml:space="preserve">To facilitate access and analysis, </w:t>
      </w:r>
      <w:r w:rsidR="00920C76" w:rsidRPr="00434AD1">
        <w:rPr>
          <w:rFonts w:ascii="Times New Roman" w:hAnsi="Times New Roman" w:cs="Times New Roman"/>
          <w:sz w:val="24"/>
          <w:szCs w:val="24"/>
        </w:rPr>
        <w:t xml:space="preserve">MDOE should </w:t>
      </w:r>
      <w:r w:rsidRPr="00434AD1">
        <w:rPr>
          <w:rFonts w:ascii="Times New Roman" w:hAnsi="Times New Roman" w:cs="Times New Roman"/>
          <w:sz w:val="24"/>
          <w:szCs w:val="24"/>
        </w:rPr>
        <w:t>add restraint and seclusion data</w:t>
      </w:r>
      <w:r w:rsidR="00920C76" w:rsidRPr="00434AD1">
        <w:rPr>
          <w:rFonts w:ascii="Times New Roman" w:hAnsi="Times New Roman" w:cs="Times New Roman"/>
          <w:sz w:val="24"/>
          <w:szCs w:val="24"/>
        </w:rPr>
        <w:t xml:space="preserve"> to MDOE’s “Data Warehouse,” alongside the numbers for discipline, enrollment, program enrollment, special education, and student attendance.</w:t>
      </w:r>
    </w:p>
    <w:p w14:paraId="3EC1FEE0" w14:textId="77777777" w:rsidR="003C0594" w:rsidRPr="003C0594" w:rsidRDefault="003C0594" w:rsidP="00E0112F">
      <w:pPr>
        <w:spacing w:after="0"/>
        <w:rPr>
          <w:rFonts w:ascii="Times New Roman" w:hAnsi="Times New Roman" w:cs="Times New Roman"/>
          <w:sz w:val="24"/>
          <w:szCs w:val="24"/>
        </w:rPr>
      </w:pPr>
    </w:p>
    <w:p w14:paraId="3EC1FEE1" w14:textId="4F94D322" w:rsidR="00685B71" w:rsidRDefault="00254FD4" w:rsidP="00E0112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Given the significantly disparate rates of seclusion and restraint for students with disabilities, Chapter 33 should </w:t>
      </w:r>
      <w:r w:rsidR="0098755E">
        <w:rPr>
          <w:rFonts w:ascii="Times New Roman" w:hAnsi="Times New Roman" w:cs="Times New Roman"/>
          <w:sz w:val="24"/>
          <w:szCs w:val="24"/>
        </w:rPr>
        <w:t xml:space="preserve">be amended </w:t>
      </w:r>
      <w:r w:rsidR="008904FF">
        <w:rPr>
          <w:rFonts w:ascii="Times New Roman" w:hAnsi="Times New Roman" w:cs="Times New Roman"/>
          <w:sz w:val="24"/>
          <w:szCs w:val="24"/>
        </w:rPr>
        <w:t>to</w:t>
      </w:r>
      <w:r w:rsidR="0098755E">
        <w:rPr>
          <w:rFonts w:ascii="Times New Roman" w:hAnsi="Times New Roman" w:cs="Times New Roman"/>
          <w:sz w:val="24"/>
          <w:szCs w:val="24"/>
        </w:rPr>
        <w:t xml:space="preserve"> </w:t>
      </w:r>
      <w:r>
        <w:rPr>
          <w:rFonts w:ascii="Times New Roman" w:hAnsi="Times New Roman" w:cs="Times New Roman"/>
          <w:sz w:val="24"/>
          <w:szCs w:val="24"/>
        </w:rPr>
        <w:t>require that the quarterly data and the annual data be disaggregated for disability status</w:t>
      </w:r>
      <w:r w:rsidR="00685B71">
        <w:rPr>
          <w:rFonts w:ascii="Times New Roman" w:hAnsi="Times New Roman" w:cs="Times New Roman"/>
          <w:sz w:val="24"/>
          <w:szCs w:val="24"/>
        </w:rPr>
        <w:t xml:space="preserve"> (whether the student has an IEP or a 504 plan)</w:t>
      </w:r>
      <w:r>
        <w:rPr>
          <w:rFonts w:ascii="Times New Roman" w:hAnsi="Times New Roman" w:cs="Times New Roman"/>
          <w:sz w:val="24"/>
          <w:szCs w:val="24"/>
        </w:rPr>
        <w:t xml:space="preserve">.  This is already a requirement for the Chapter 33 incident reports.  And it is already </w:t>
      </w:r>
      <w:r>
        <w:rPr>
          <w:rFonts w:ascii="Times New Roman" w:hAnsi="Times New Roman" w:cs="Times New Roman"/>
          <w:sz w:val="24"/>
          <w:szCs w:val="24"/>
        </w:rPr>
        <w:lastRenderedPageBreak/>
        <w:t>required for federal reporting.  Additional categories</w:t>
      </w:r>
      <w:r w:rsidR="00685B71">
        <w:rPr>
          <w:rFonts w:ascii="Times New Roman" w:hAnsi="Times New Roman" w:cs="Times New Roman"/>
          <w:sz w:val="24"/>
          <w:szCs w:val="24"/>
        </w:rPr>
        <w:t>, including gender and grade level</w:t>
      </w:r>
      <w:r w:rsidR="00703F5C">
        <w:rPr>
          <w:rFonts w:ascii="Times New Roman" w:hAnsi="Times New Roman" w:cs="Times New Roman"/>
          <w:sz w:val="24"/>
          <w:szCs w:val="24"/>
        </w:rPr>
        <w:t>,</w:t>
      </w:r>
      <w:r w:rsidR="00685B71">
        <w:rPr>
          <w:rFonts w:ascii="Times New Roman" w:hAnsi="Times New Roman" w:cs="Times New Roman"/>
          <w:sz w:val="24"/>
          <w:szCs w:val="24"/>
        </w:rPr>
        <w:t xml:space="preserve"> s</w:t>
      </w:r>
      <w:r w:rsidR="00AA2A57">
        <w:rPr>
          <w:rFonts w:ascii="Times New Roman" w:hAnsi="Times New Roman" w:cs="Times New Roman"/>
          <w:sz w:val="24"/>
          <w:szCs w:val="24"/>
        </w:rPr>
        <w:t>hould also be included.  T</w:t>
      </w:r>
      <w:r w:rsidR="00685B71">
        <w:rPr>
          <w:rFonts w:ascii="Times New Roman" w:hAnsi="Times New Roman" w:cs="Times New Roman"/>
          <w:sz w:val="24"/>
          <w:szCs w:val="24"/>
        </w:rPr>
        <w:t>hese are also already required for Chapter 33 incident reports and for federal reporting.</w:t>
      </w:r>
    </w:p>
    <w:p w14:paraId="3EC1FEE2" w14:textId="77777777" w:rsidR="003C0594" w:rsidRPr="003C0594" w:rsidRDefault="003C0594" w:rsidP="00E0112F">
      <w:pPr>
        <w:spacing w:after="0"/>
        <w:rPr>
          <w:rFonts w:ascii="Times New Roman" w:hAnsi="Times New Roman" w:cs="Times New Roman"/>
          <w:sz w:val="24"/>
          <w:szCs w:val="24"/>
        </w:rPr>
      </w:pPr>
    </w:p>
    <w:p w14:paraId="3EC1FEE3" w14:textId="77777777" w:rsidR="00685B71" w:rsidRPr="00685B71" w:rsidRDefault="00685B71" w:rsidP="00E0112F">
      <w:pPr>
        <w:pStyle w:val="ListParagraph"/>
        <w:numPr>
          <w:ilvl w:val="0"/>
          <w:numId w:val="8"/>
        </w:numPr>
        <w:spacing w:after="0"/>
        <w:rPr>
          <w:rFonts w:ascii="Times New Roman" w:hAnsi="Times New Roman" w:cs="Times New Roman"/>
          <w:sz w:val="24"/>
          <w:szCs w:val="24"/>
        </w:rPr>
      </w:pPr>
      <w:r w:rsidRPr="00685B71">
        <w:rPr>
          <w:rFonts w:ascii="Times New Roman" w:hAnsi="Times New Roman" w:cs="Times New Roman"/>
          <w:sz w:val="24"/>
          <w:szCs w:val="24"/>
        </w:rPr>
        <w:t xml:space="preserve">MDOE should convene a stakeholders group to examine the </w:t>
      </w:r>
      <w:r>
        <w:rPr>
          <w:rFonts w:ascii="Times New Roman" w:hAnsi="Times New Roman" w:cs="Times New Roman"/>
          <w:sz w:val="24"/>
          <w:szCs w:val="24"/>
        </w:rPr>
        <w:t>high rate of use</w:t>
      </w:r>
      <w:r w:rsidRPr="00685B71">
        <w:rPr>
          <w:rFonts w:ascii="Times New Roman" w:hAnsi="Times New Roman" w:cs="Times New Roman"/>
          <w:sz w:val="24"/>
          <w:szCs w:val="24"/>
        </w:rPr>
        <w:t xml:space="preserve"> of seclusion and restraint with st</w:t>
      </w:r>
      <w:r w:rsidR="003C0594">
        <w:rPr>
          <w:rFonts w:ascii="Times New Roman" w:hAnsi="Times New Roman" w:cs="Times New Roman"/>
          <w:sz w:val="24"/>
          <w:szCs w:val="24"/>
        </w:rPr>
        <w:t>udents with disabilities and to develop a plan to reduce reliance on these emergency interventions.</w:t>
      </w:r>
    </w:p>
    <w:p w14:paraId="3EC1FEE4" w14:textId="77777777" w:rsidR="00685B71" w:rsidRPr="00685B71" w:rsidRDefault="00685B71" w:rsidP="00E0112F">
      <w:pPr>
        <w:spacing w:after="0"/>
        <w:rPr>
          <w:rFonts w:ascii="Times New Roman" w:hAnsi="Times New Roman" w:cs="Times New Roman"/>
          <w:sz w:val="24"/>
          <w:szCs w:val="24"/>
        </w:rPr>
      </w:pPr>
    </w:p>
    <w:p w14:paraId="3EC1FEE5" w14:textId="77777777" w:rsidR="00610CA0" w:rsidRDefault="00610CA0" w:rsidP="00E0112F">
      <w:pPr>
        <w:spacing w:after="0"/>
        <w:rPr>
          <w:rFonts w:ascii="Times New Roman" w:hAnsi="Times New Roman" w:cs="Times New Roman"/>
          <w:sz w:val="24"/>
          <w:szCs w:val="24"/>
        </w:rPr>
      </w:pPr>
    </w:p>
    <w:p w14:paraId="3EC1FEE6" w14:textId="77777777" w:rsidR="00CC0509" w:rsidRPr="00DE7E56" w:rsidRDefault="00CC0509" w:rsidP="00E0112F">
      <w:pPr>
        <w:spacing w:after="0"/>
        <w:rPr>
          <w:rFonts w:ascii="Times New Roman" w:hAnsi="Times New Roman" w:cs="Times New Roman"/>
          <w:sz w:val="24"/>
          <w:szCs w:val="24"/>
        </w:rPr>
      </w:pPr>
    </w:p>
    <w:p w14:paraId="3EC1FEE7" w14:textId="77777777" w:rsidR="0035601C" w:rsidRDefault="0035601C" w:rsidP="00E0112F">
      <w:pPr>
        <w:spacing w:after="0"/>
        <w:rPr>
          <w:rFonts w:ascii="Times New Roman" w:hAnsi="Times New Roman" w:cs="Times New Roman"/>
          <w:sz w:val="24"/>
          <w:szCs w:val="24"/>
        </w:rPr>
      </w:pPr>
    </w:p>
    <w:p w14:paraId="3EC1FEE8" w14:textId="77777777" w:rsidR="008A26CB" w:rsidRPr="00DE7E56" w:rsidRDefault="008A26CB" w:rsidP="00E0112F">
      <w:pPr>
        <w:pStyle w:val="ListParagraph"/>
        <w:spacing w:after="0"/>
        <w:rPr>
          <w:rFonts w:ascii="Times New Roman" w:hAnsi="Times New Roman" w:cs="Times New Roman"/>
          <w:sz w:val="24"/>
          <w:szCs w:val="24"/>
        </w:rPr>
      </w:pPr>
    </w:p>
    <w:p w14:paraId="3EC1FEE9" w14:textId="77777777" w:rsidR="004E789C" w:rsidRDefault="004E789C" w:rsidP="00E0112F">
      <w:pPr>
        <w:spacing w:after="0"/>
        <w:rPr>
          <w:rFonts w:ascii="Times New Roman" w:hAnsi="Times New Roman" w:cs="Times New Roman"/>
          <w:sz w:val="24"/>
          <w:szCs w:val="24"/>
        </w:rPr>
      </w:pPr>
    </w:p>
    <w:p w14:paraId="3EC1FEEA" w14:textId="77777777" w:rsidR="004E789C" w:rsidRDefault="004E789C" w:rsidP="00E0112F">
      <w:pPr>
        <w:spacing w:after="0"/>
        <w:rPr>
          <w:rFonts w:ascii="Times New Roman" w:hAnsi="Times New Roman" w:cs="Times New Roman"/>
          <w:sz w:val="24"/>
          <w:szCs w:val="24"/>
        </w:rPr>
      </w:pPr>
    </w:p>
    <w:sectPr w:rsidR="004E789C" w:rsidSect="00772122">
      <w:footerReference w:type="default" r:id="rId2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E0DEF" w14:textId="77777777" w:rsidR="00546E7B" w:rsidRDefault="00546E7B" w:rsidP="00164745">
      <w:pPr>
        <w:spacing w:after="0" w:line="240" w:lineRule="auto"/>
      </w:pPr>
      <w:r>
        <w:separator/>
      </w:r>
    </w:p>
  </w:endnote>
  <w:endnote w:type="continuationSeparator" w:id="0">
    <w:p w14:paraId="3C19A1BA" w14:textId="77777777" w:rsidR="00546E7B" w:rsidRDefault="00546E7B" w:rsidP="0016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88865"/>
      <w:docPartObj>
        <w:docPartGallery w:val="Page Numbers (Bottom of Page)"/>
        <w:docPartUnique/>
      </w:docPartObj>
    </w:sdtPr>
    <w:sdtEndPr>
      <w:rPr>
        <w:rFonts w:ascii="Times New Roman" w:hAnsi="Times New Roman" w:cs="Times New Roman"/>
        <w:noProof/>
      </w:rPr>
    </w:sdtEndPr>
    <w:sdtContent>
      <w:p w14:paraId="75674519" w14:textId="0ACCF931" w:rsidR="00A951DC" w:rsidRPr="00772122" w:rsidRDefault="00546E7B">
        <w:pPr>
          <w:pStyle w:val="Footer"/>
          <w:jc w:val="center"/>
          <w:rPr>
            <w:rFonts w:ascii="Times New Roman" w:hAnsi="Times New Roman" w:cs="Times New Roman"/>
          </w:rPr>
        </w:pPr>
      </w:p>
    </w:sdtContent>
  </w:sdt>
  <w:p w14:paraId="3EC1FF01" w14:textId="77777777" w:rsidR="00A951DC" w:rsidRPr="00B47367" w:rsidRDefault="00A951DC" w:rsidP="00B47367">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66171"/>
      <w:docPartObj>
        <w:docPartGallery w:val="Page Numbers (Bottom of Page)"/>
        <w:docPartUnique/>
      </w:docPartObj>
    </w:sdtPr>
    <w:sdtEndPr>
      <w:rPr>
        <w:rFonts w:ascii="Times New Roman" w:hAnsi="Times New Roman" w:cs="Times New Roman"/>
        <w:noProof/>
      </w:rPr>
    </w:sdtEndPr>
    <w:sdtContent>
      <w:p w14:paraId="1230A50A" w14:textId="31765006" w:rsidR="00A951DC" w:rsidRPr="00772122" w:rsidRDefault="00A951DC" w:rsidP="00772122">
        <w:pPr>
          <w:pStyle w:val="Footer"/>
          <w:jc w:val="center"/>
          <w:rPr>
            <w:rFonts w:ascii="Times New Roman" w:hAnsi="Times New Roman" w:cs="Times New Roman"/>
          </w:rPr>
        </w:pPr>
        <w:r w:rsidRPr="00772122">
          <w:rPr>
            <w:rFonts w:ascii="Times New Roman" w:hAnsi="Times New Roman" w:cs="Times New Roman"/>
          </w:rPr>
          <w:fldChar w:fldCharType="begin"/>
        </w:r>
        <w:r w:rsidRPr="00772122">
          <w:rPr>
            <w:rFonts w:ascii="Times New Roman" w:hAnsi="Times New Roman" w:cs="Times New Roman"/>
          </w:rPr>
          <w:instrText xml:space="preserve"> PAGE   \* MERGEFORMAT </w:instrText>
        </w:r>
        <w:r w:rsidRPr="00772122">
          <w:rPr>
            <w:rFonts w:ascii="Times New Roman" w:hAnsi="Times New Roman" w:cs="Times New Roman"/>
          </w:rPr>
          <w:fldChar w:fldCharType="separate"/>
        </w:r>
        <w:r w:rsidR="006F1E7F">
          <w:rPr>
            <w:rFonts w:ascii="Times New Roman" w:hAnsi="Times New Roman" w:cs="Times New Roman"/>
            <w:noProof/>
          </w:rPr>
          <w:t>9</w:t>
        </w:r>
        <w:r w:rsidRPr="0077212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B7F2" w14:textId="77777777" w:rsidR="00546E7B" w:rsidRDefault="00546E7B" w:rsidP="00164745">
      <w:pPr>
        <w:spacing w:after="0" w:line="240" w:lineRule="auto"/>
      </w:pPr>
      <w:r>
        <w:separator/>
      </w:r>
    </w:p>
  </w:footnote>
  <w:footnote w:type="continuationSeparator" w:id="0">
    <w:p w14:paraId="44F8C0E8" w14:textId="77777777" w:rsidR="00546E7B" w:rsidRDefault="00546E7B" w:rsidP="00164745">
      <w:pPr>
        <w:spacing w:after="0" w:line="240" w:lineRule="auto"/>
      </w:pPr>
      <w:r>
        <w:continuationSeparator/>
      </w:r>
    </w:p>
  </w:footnote>
  <w:footnote w:id="1">
    <w:p w14:paraId="3EC1FF02" w14:textId="58B84195"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Emily Parkhurst, </w:t>
      </w:r>
      <w:r w:rsidRPr="00AA2A57">
        <w:rPr>
          <w:rFonts w:ascii="Times New Roman" w:hAnsi="Times New Roman" w:cs="Times New Roman"/>
          <w:i/>
          <w:sz w:val="22"/>
          <w:szCs w:val="22"/>
        </w:rPr>
        <w:t>Children held down: Families question use of therapeutic restraints in Maine public schools</w:t>
      </w:r>
      <w:r w:rsidRPr="00AA2A57">
        <w:rPr>
          <w:rFonts w:ascii="Times New Roman" w:hAnsi="Times New Roman" w:cs="Times New Roman"/>
          <w:sz w:val="22"/>
          <w:szCs w:val="22"/>
        </w:rPr>
        <w:t xml:space="preserve">, The Forecaster (2010), </w:t>
      </w:r>
      <w:hyperlink r:id="rId1" w:history="1">
        <w:r w:rsidRPr="0057598D">
          <w:rPr>
            <w:rStyle w:val="Hyperlink"/>
            <w:rFonts w:ascii="Times New Roman" w:hAnsi="Times New Roman" w:cs="Times New Roman"/>
            <w:sz w:val="22"/>
            <w:szCs w:val="22"/>
          </w:rPr>
          <w:t>http://www.theforecaster.net/children-held-down-families-question-use-of-therapeutic-restraints-in-maine-public-schools/</w:t>
        </w:r>
      </w:hyperlink>
      <w:r>
        <w:rPr>
          <w:rFonts w:ascii="Times New Roman" w:hAnsi="Times New Roman" w:cs="Times New Roman"/>
          <w:sz w:val="22"/>
          <w:szCs w:val="22"/>
        </w:rPr>
        <w:t xml:space="preserve"> </w:t>
      </w:r>
      <w:r w:rsidRPr="00AA2A57">
        <w:rPr>
          <w:rFonts w:ascii="Times New Roman" w:hAnsi="Times New Roman" w:cs="Times New Roman"/>
          <w:sz w:val="22"/>
          <w:szCs w:val="22"/>
        </w:rPr>
        <w:t xml:space="preserve">(last visited Mar 16, 2017); Emily Parkhurst, </w:t>
      </w:r>
      <w:r w:rsidRPr="00AA2A57">
        <w:rPr>
          <w:rFonts w:ascii="Times New Roman" w:hAnsi="Times New Roman" w:cs="Times New Roman"/>
          <w:i/>
          <w:sz w:val="22"/>
          <w:szCs w:val="22"/>
        </w:rPr>
        <w:t>‘I thought I was the only one’: 3 kids, 3 years, nearly 100 school restraints</w:t>
      </w:r>
      <w:r w:rsidRPr="00AA2A57">
        <w:rPr>
          <w:rFonts w:ascii="Times New Roman" w:hAnsi="Times New Roman" w:cs="Times New Roman"/>
          <w:sz w:val="22"/>
          <w:szCs w:val="22"/>
        </w:rPr>
        <w:t xml:space="preserve">, The Forecaster (2010), </w:t>
      </w:r>
      <w:hyperlink r:id="rId2" w:history="1">
        <w:r w:rsidRPr="0057598D">
          <w:rPr>
            <w:rStyle w:val="Hyperlink"/>
            <w:rFonts w:ascii="Times New Roman" w:hAnsi="Times New Roman" w:cs="Times New Roman"/>
            <w:sz w:val="22"/>
            <w:szCs w:val="22"/>
          </w:rPr>
          <w:t>http://www.theforecaster.net/i-thought-i-was-the-only-one-3-kids-3-years-nearly-100-school-restraints/</w:t>
        </w:r>
      </w:hyperlink>
      <w:r>
        <w:rPr>
          <w:rFonts w:ascii="Times New Roman" w:hAnsi="Times New Roman" w:cs="Times New Roman"/>
          <w:sz w:val="22"/>
          <w:szCs w:val="22"/>
        </w:rPr>
        <w:t xml:space="preserve"> </w:t>
      </w:r>
      <w:r w:rsidRPr="00AA2A57">
        <w:rPr>
          <w:rFonts w:ascii="Times New Roman" w:hAnsi="Times New Roman" w:cs="Times New Roman"/>
          <w:sz w:val="22"/>
          <w:szCs w:val="22"/>
        </w:rPr>
        <w:t xml:space="preserve"> (last visited Mar 16, 2017).</w:t>
      </w:r>
    </w:p>
  </w:footnote>
  <w:footnote w:id="2">
    <w:p w14:paraId="3EC1FF03" w14:textId="5DDA56A6"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w:t>
      </w:r>
      <w:r w:rsidRPr="00AA2A57">
        <w:rPr>
          <w:rFonts w:ascii="Times New Roman" w:hAnsi="Times New Roman" w:cs="Times New Roman"/>
          <w:bCs/>
          <w:sz w:val="22"/>
          <w:szCs w:val="22"/>
        </w:rPr>
        <w:t>Maine Department of Education, The Consensus Based Rulemaking Team (CBR Team), Maine.gov (2011), http://www.maine.gov/education/rulechanges/chapter33/team.html (last visited Mar 16, 2017).</w:t>
      </w:r>
    </w:p>
  </w:footnote>
  <w:footnote w:id="3">
    <w:p w14:paraId="3EC1FF04" w14:textId="186963A2" w:rsidR="00A951DC" w:rsidRPr="00AA2A57" w:rsidRDefault="00A951DC" w:rsidP="00AA2A57">
      <w:pPr>
        <w:pStyle w:val="FootnoteText"/>
        <w:rPr>
          <w:rFonts w:ascii="Times New Roman" w:hAnsi="Times New Roman" w:cs="Times New Roman"/>
          <w:b/>
          <w:bCs/>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Maine Department of Education, DOE Rule Chapter 33 Review and Revision Project, Maine.gov (2007), </w:t>
      </w:r>
      <w:hyperlink r:id="rId3" w:history="1">
        <w:r w:rsidRPr="0057598D">
          <w:rPr>
            <w:rStyle w:val="Hyperlink"/>
            <w:rFonts w:ascii="Times New Roman" w:hAnsi="Times New Roman" w:cs="Times New Roman"/>
            <w:sz w:val="22"/>
            <w:szCs w:val="22"/>
          </w:rPr>
          <w:t>http://www.maine.gov/education/rulechanges/chapter33/index.html</w:t>
        </w:r>
      </w:hyperlink>
      <w:r>
        <w:rPr>
          <w:rFonts w:ascii="Times New Roman" w:hAnsi="Times New Roman" w:cs="Times New Roman"/>
          <w:sz w:val="22"/>
          <w:szCs w:val="22"/>
        </w:rPr>
        <w:t xml:space="preserve"> </w:t>
      </w:r>
      <w:r w:rsidRPr="00AA2A57">
        <w:rPr>
          <w:rFonts w:ascii="Times New Roman" w:hAnsi="Times New Roman" w:cs="Times New Roman"/>
          <w:sz w:val="22"/>
          <w:szCs w:val="22"/>
        </w:rPr>
        <w:t xml:space="preserve"> (last visited Mar 16, 2017).</w:t>
      </w:r>
    </w:p>
  </w:footnote>
  <w:footnote w:id="4">
    <w:p w14:paraId="3EC1FF05"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CMR 05–071 Ch. 33: Rule Governing Physical Restraint and Seclusion.  Shortly after Chapter 33 went into effect, the Rule was brought before the Maine Legislature a second time, where several changes were made to address concerns raised by educators.</w:t>
      </w:r>
    </w:p>
  </w:footnote>
  <w:footnote w:id="5">
    <w:p w14:paraId="3EC1FF06"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05-071 CMR Ch. 33, § 10.1.</w:t>
      </w:r>
    </w:p>
  </w:footnote>
  <w:footnote w:id="6">
    <w:p w14:paraId="3EC1FF07"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05-071 CMR Ch. 33, § 10.2.</w:t>
      </w:r>
    </w:p>
  </w:footnote>
  <w:footnote w:id="7">
    <w:p w14:paraId="3EC1FF08" w14:textId="3440D906"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Data from School Year (“SY”) 12-13, SY 13-14, SY 14-15, and SY 15-16, have been collected by MDOE and made available on its website.  </w:t>
      </w:r>
      <w:r w:rsidRPr="00AA2A57">
        <w:rPr>
          <w:rFonts w:ascii="Times New Roman" w:hAnsi="Times New Roman" w:cs="Times New Roman"/>
          <w:i/>
          <w:sz w:val="22"/>
          <w:szCs w:val="22"/>
        </w:rPr>
        <w:t>See</w:t>
      </w:r>
      <w:r w:rsidRPr="00AA2A57">
        <w:rPr>
          <w:rFonts w:ascii="Times New Roman" w:hAnsi="Times New Roman" w:cs="Times New Roman"/>
          <w:sz w:val="22"/>
          <w:szCs w:val="22"/>
        </w:rPr>
        <w:t xml:space="preserve">: </w:t>
      </w:r>
      <w:hyperlink r:id="rId4" w:history="1">
        <w:r w:rsidRPr="0057598D">
          <w:rPr>
            <w:rStyle w:val="Hyperlink"/>
            <w:rFonts w:ascii="Times New Roman" w:hAnsi="Times New Roman" w:cs="Times New Roman"/>
            <w:sz w:val="22"/>
            <w:szCs w:val="22"/>
          </w:rPr>
          <w:t>http://www.maine.gov/doe/school-safety/restraints/</w:t>
        </w:r>
      </w:hyperlink>
      <w:r>
        <w:rPr>
          <w:rFonts w:ascii="Times New Roman" w:hAnsi="Times New Roman" w:cs="Times New Roman"/>
          <w:sz w:val="22"/>
          <w:szCs w:val="22"/>
        </w:rPr>
        <w:t xml:space="preserve"> </w:t>
      </w:r>
    </w:p>
  </w:footnote>
  <w:footnote w:id="8">
    <w:p w14:paraId="3EC1FF09"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In September 2015, DRM requested building-level data on restraint and seclusion from 43 school districts.  DRM received responses from 41 districts covering 12 counties and ranging in size from 200 – 7,000 students.  </w:t>
      </w:r>
    </w:p>
  </w:footnote>
  <w:footnote w:id="9">
    <w:p w14:paraId="3EC1FF0A"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U.S. Department of Education, </w:t>
      </w:r>
      <w:r w:rsidRPr="00AA2A57">
        <w:rPr>
          <w:rFonts w:ascii="Times New Roman" w:hAnsi="Times New Roman" w:cs="Times New Roman"/>
          <w:i/>
          <w:sz w:val="22"/>
          <w:szCs w:val="22"/>
        </w:rPr>
        <w:t>Restraint and Seclusion: Resource Document</w:t>
      </w:r>
      <w:r w:rsidRPr="00AA2A57">
        <w:rPr>
          <w:rFonts w:ascii="Times New Roman" w:hAnsi="Times New Roman" w:cs="Times New Roman"/>
          <w:sz w:val="22"/>
          <w:szCs w:val="22"/>
        </w:rPr>
        <w:t xml:space="preserve">, Washington D.C., 2012, </w:t>
      </w:r>
      <w:r w:rsidRPr="00AA2A57">
        <w:rPr>
          <w:rFonts w:ascii="Times New Roman" w:hAnsi="Times New Roman" w:cs="Times New Roman"/>
          <w:i/>
          <w:sz w:val="22"/>
          <w:szCs w:val="22"/>
        </w:rPr>
        <w:t>available at</w:t>
      </w:r>
      <w:r w:rsidRPr="00AA2A57">
        <w:rPr>
          <w:rFonts w:ascii="Times New Roman" w:hAnsi="Times New Roman" w:cs="Times New Roman"/>
          <w:sz w:val="22"/>
          <w:szCs w:val="22"/>
        </w:rPr>
        <w:t xml:space="preserve">: </w:t>
      </w:r>
      <w:hyperlink r:id="rId5" w:history="1">
        <w:r w:rsidRPr="00AA2A57">
          <w:rPr>
            <w:rStyle w:val="Hyperlink"/>
            <w:rFonts w:ascii="Times New Roman" w:hAnsi="Times New Roman" w:cs="Times New Roman"/>
            <w:sz w:val="22"/>
            <w:szCs w:val="22"/>
          </w:rPr>
          <w:t>https://ed.gov/policy/seclusion/restraints-and-seclusion-resources.pdf</w:t>
        </w:r>
      </w:hyperlink>
      <w:r w:rsidRPr="00AA2A57">
        <w:rPr>
          <w:rFonts w:ascii="Times New Roman" w:hAnsi="Times New Roman" w:cs="Times New Roman"/>
          <w:sz w:val="22"/>
          <w:szCs w:val="22"/>
        </w:rPr>
        <w:t xml:space="preserve"> </w:t>
      </w:r>
    </w:p>
  </w:footnote>
  <w:footnote w:id="10">
    <w:p w14:paraId="3EC1FF0B"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Id.</w:t>
      </w:r>
    </w:p>
  </w:footnote>
  <w:footnote w:id="11">
    <w:p w14:paraId="3EC1FF0C"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Id.</w:t>
      </w:r>
    </w:p>
  </w:footnote>
  <w:footnote w:id="12">
    <w:p w14:paraId="3EC1FF0D"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Majority Committee Staff, U.S. Senate Health, Education, Labor, and Pensions Committee, </w:t>
      </w:r>
      <w:r w:rsidRPr="00AA2A57">
        <w:rPr>
          <w:rFonts w:ascii="Times New Roman" w:hAnsi="Times New Roman" w:cs="Times New Roman"/>
          <w:i/>
          <w:sz w:val="22"/>
          <w:szCs w:val="22"/>
        </w:rPr>
        <w:t>Dangerous Use of Seclusion and Restraints in Schools Remains Widespread and Difficult to Remedy: A Review of Ten Cases</w:t>
      </w:r>
      <w:r w:rsidRPr="00AA2A57">
        <w:rPr>
          <w:rFonts w:ascii="Times New Roman" w:hAnsi="Times New Roman" w:cs="Times New Roman"/>
          <w:sz w:val="22"/>
          <w:szCs w:val="22"/>
        </w:rPr>
        <w:t xml:space="preserve"> (Feb. 12, 2014), </w:t>
      </w:r>
      <w:r w:rsidRPr="00AA2A57">
        <w:rPr>
          <w:rFonts w:ascii="Times New Roman" w:hAnsi="Times New Roman" w:cs="Times New Roman"/>
          <w:i/>
          <w:sz w:val="22"/>
          <w:szCs w:val="22"/>
        </w:rPr>
        <w:t>available at</w:t>
      </w:r>
      <w:r w:rsidRPr="00AA2A57">
        <w:rPr>
          <w:rFonts w:ascii="Times New Roman" w:hAnsi="Times New Roman" w:cs="Times New Roman"/>
          <w:sz w:val="22"/>
          <w:szCs w:val="22"/>
        </w:rPr>
        <w:t xml:space="preserve"> </w:t>
      </w:r>
      <w:hyperlink r:id="rId6" w:history="1">
        <w:r w:rsidRPr="00AA2A57">
          <w:rPr>
            <w:rStyle w:val="Hyperlink"/>
            <w:rFonts w:ascii="Times New Roman" w:hAnsi="Times New Roman" w:cs="Times New Roman"/>
            <w:sz w:val="22"/>
            <w:szCs w:val="22"/>
          </w:rPr>
          <w:t>http://www.help.senate.gov/imo/media/doc/Seclusion%20and%20Restraints%20Final%20Report.pdf</w:t>
        </w:r>
      </w:hyperlink>
      <w:r w:rsidRPr="00AA2A57">
        <w:rPr>
          <w:rFonts w:ascii="Times New Roman" w:hAnsi="Times New Roman" w:cs="Times New Roman"/>
          <w:sz w:val="22"/>
          <w:szCs w:val="22"/>
        </w:rPr>
        <w:t xml:space="preserve"> </w:t>
      </w:r>
    </w:p>
  </w:footnote>
  <w:footnote w:id="13">
    <w:p w14:paraId="3EC1FF0E"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National Center for Trauma-Informed Care and Alternatives to Seclusion and Restraint (last updated Sept. 16, 2015), </w:t>
      </w:r>
      <w:r w:rsidRPr="00AA2A57">
        <w:rPr>
          <w:rFonts w:ascii="Times New Roman" w:hAnsi="Times New Roman" w:cs="Times New Roman"/>
          <w:i/>
          <w:sz w:val="22"/>
          <w:szCs w:val="22"/>
        </w:rPr>
        <w:t>available at</w:t>
      </w:r>
      <w:r w:rsidRPr="00AA2A57">
        <w:rPr>
          <w:rFonts w:ascii="Times New Roman" w:hAnsi="Times New Roman" w:cs="Times New Roman"/>
          <w:sz w:val="22"/>
          <w:szCs w:val="22"/>
        </w:rPr>
        <w:t xml:space="preserve"> </w:t>
      </w:r>
      <w:hyperlink r:id="rId7" w:history="1">
        <w:r w:rsidRPr="00AA2A57">
          <w:rPr>
            <w:rStyle w:val="Hyperlink"/>
            <w:rFonts w:ascii="Times New Roman" w:hAnsi="Times New Roman" w:cs="Times New Roman"/>
            <w:sz w:val="22"/>
            <w:szCs w:val="22"/>
          </w:rPr>
          <w:t>https://www.samhsa.gov/trauma-violence/seclusion</w:t>
        </w:r>
      </w:hyperlink>
      <w:r w:rsidRPr="00AA2A57">
        <w:rPr>
          <w:rFonts w:ascii="Times New Roman" w:hAnsi="Times New Roman" w:cs="Times New Roman"/>
          <w:sz w:val="22"/>
          <w:szCs w:val="22"/>
        </w:rPr>
        <w:t xml:space="preserve"> </w:t>
      </w:r>
    </w:p>
  </w:footnote>
  <w:footnote w:id="14">
    <w:p w14:paraId="3EC1FF0F"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Id.</w:t>
      </w:r>
    </w:p>
  </w:footnote>
  <w:footnote w:id="15">
    <w:p w14:paraId="3EC1FF10"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To be clear, DRM believes that there are problems with Chapter 33.  For example, it is DRM’s position that seclusion should be a prohibited practice in all educational and therapeutic settings.  But a full exploration of these concerns is outside the scope of this report.</w:t>
      </w:r>
    </w:p>
  </w:footnote>
  <w:footnote w:id="16">
    <w:p w14:paraId="3EC1FF11"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OCR, 2013-2014 Civil Rights Data Collection: A First Look, 4 (updated Oct. 28, 2016), </w:t>
      </w:r>
      <w:r w:rsidRPr="00AA2A57">
        <w:rPr>
          <w:rFonts w:ascii="Times New Roman" w:hAnsi="Times New Roman" w:cs="Times New Roman"/>
          <w:i/>
          <w:sz w:val="22"/>
          <w:szCs w:val="22"/>
        </w:rPr>
        <w:t>available at</w:t>
      </w:r>
      <w:r w:rsidRPr="00AA2A57">
        <w:rPr>
          <w:rFonts w:ascii="Times New Roman" w:hAnsi="Times New Roman" w:cs="Times New Roman"/>
          <w:sz w:val="22"/>
          <w:szCs w:val="22"/>
        </w:rPr>
        <w:t xml:space="preserve"> </w:t>
      </w:r>
      <w:hyperlink r:id="rId8" w:history="1">
        <w:r w:rsidRPr="00AA2A57">
          <w:rPr>
            <w:rStyle w:val="Hyperlink"/>
            <w:rFonts w:ascii="Times New Roman" w:hAnsi="Times New Roman" w:cs="Times New Roman"/>
            <w:sz w:val="22"/>
            <w:szCs w:val="22"/>
          </w:rPr>
          <w:t>https://www2.ed.gov/about/offices/list/ocr/docs/2013-14-first-look.pdf</w:t>
        </w:r>
      </w:hyperlink>
      <w:r w:rsidRPr="00AA2A57">
        <w:rPr>
          <w:rFonts w:ascii="Times New Roman" w:hAnsi="Times New Roman" w:cs="Times New Roman"/>
          <w:sz w:val="22"/>
          <w:szCs w:val="22"/>
        </w:rPr>
        <w:t xml:space="preserve"> </w:t>
      </w:r>
    </w:p>
  </w:footnote>
  <w:footnote w:id="17">
    <w:p w14:paraId="3EC1FF12"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Id.</w:t>
      </w:r>
    </w:p>
  </w:footnote>
  <w:footnote w:id="18">
    <w:p w14:paraId="3EC1FF13" w14:textId="2A6278BC"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U.S. Dept. of Education Office for Civil Rights, Civil Rights Data Collection, School / District Search, </w:t>
      </w:r>
      <w:r w:rsidRPr="00AA2A57">
        <w:rPr>
          <w:rFonts w:ascii="Times New Roman" w:hAnsi="Times New Roman" w:cs="Times New Roman"/>
          <w:i/>
          <w:sz w:val="22"/>
          <w:szCs w:val="22"/>
        </w:rPr>
        <w:t>available at</w:t>
      </w:r>
      <w:r w:rsidRPr="00AA2A57">
        <w:rPr>
          <w:rFonts w:ascii="Times New Roman" w:hAnsi="Times New Roman" w:cs="Times New Roman"/>
          <w:sz w:val="22"/>
          <w:szCs w:val="22"/>
        </w:rPr>
        <w:t xml:space="preserve"> </w:t>
      </w:r>
      <w:hyperlink r:id="rId9" w:history="1">
        <w:r w:rsidRPr="00AA2A57">
          <w:rPr>
            <w:rStyle w:val="Hyperlink"/>
            <w:rFonts w:ascii="Times New Roman" w:hAnsi="Times New Roman" w:cs="Times New Roman"/>
            <w:sz w:val="22"/>
            <w:szCs w:val="22"/>
          </w:rPr>
          <w:t>http://ocrdata.ed.gov/DistrictSchoolSearch</w:t>
        </w:r>
      </w:hyperlink>
      <w:r w:rsidRPr="00AA2A57">
        <w:rPr>
          <w:rFonts w:ascii="Times New Roman" w:hAnsi="Times New Roman" w:cs="Times New Roman"/>
          <w:sz w:val="22"/>
          <w:szCs w:val="22"/>
        </w:rPr>
        <w:t xml:space="preserve"> (last visited Mar 28, 2017).</w:t>
      </w:r>
    </w:p>
  </w:footnote>
  <w:footnote w:id="19">
    <w:p w14:paraId="3EC1FF14"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Id.</w:t>
      </w:r>
    </w:p>
  </w:footnote>
  <w:footnote w:id="20">
    <w:p w14:paraId="3EC1FF15" w14:textId="1051570C"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A comparison of 2014 data reported to MDOE with data reported to OCR revealed that only 33% of the seclusions and restraints reported to MDOE were also reported to the federal government.  There could be several reasons for this.  But the most likely appears to be that many of the programs where seclusion and restraint are used most often (special purpose private schools) do not report directly to OCR. It would appear that the districts placing the students in these programs did not include them in federal reporting.</w:t>
      </w:r>
    </w:p>
  </w:footnote>
  <w:footnote w:id="21">
    <w:p w14:paraId="3EC1FF16" w14:textId="22AC0A40"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Total restraint/seclusion for all students 2013-2016 was 53,926 versus total restraint/seclusion for SPPS students was 29,622.</w:t>
      </w:r>
    </w:p>
  </w:footnote>
  <w:footnote w:id="22">
    <w:p w14:paraId="3EC1FF17"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Chapter 33 defines the term: “Covered Entity means an entity that owns, operates or controls a school or educational program that receives public funds from the Maine Department of Education…” 05-071 CMR Ch. 33, § 2(4).</w:t>
      </w:r>
    </w:p>
  </w:footnote>
  <w:footnote w:id="23">
    <w:p w14:paraId="3EC1FF18" w14:textId="53192F13"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This is a conservative estimate.  Although MDOE indicates in its 2016 public report that it operates with a list of 256 covered entities (259 minus 3 that make up a single SPPS), DRM chose to use a more conservative number of covered entities, 235, as the average for 2013-2015.  This number is taken from MDOE’s Directory of Schools, found at: </w:t>
      </w:r>
      <w:hyperlink r:id="rId10" w:history="1">
        <w:r w:rsidRPr="00AA2A57">
          <w:rPr>
            <w:rStyle w:val="Hyperlink"/>
            <w:rFonts w:ascii="Times New Roman" w:hAnsi="Times New Roman" w:cs="Times New Roman"/>
            <w:sz w:val="22"/>
            <w:szCs w:val="22"/>
          </w:rPr>
          <w:t>http://www.maine.gov/doe/schools/directories.html</w:t>
        </w:r>
      </w:hyperlink>
      <w:r>
        <w:rPr>
          <w:rFonts w:ascii="Times New Roman" w:hAnsi="Times New Roman" w:cs="Times New Roman"/>
          <w:sz w:val="22"/>
          <w:szCs w:val="22"/>
        </w:rPr>
        <w:t xml:space="preserve">.  </w:t>
      </w:r>
      <w:r w:rsidRPr="00AA2A57">
        <w:rPr>
          <w:rFonts w:ascii="Times New Roman" w:hAnsi="Times New Roman" w:cs="Times New Roman"/>
          <w:sz w:val="22"/>
          <w:szCs w:val="22"/>
        </w:rPr>
        <w:t>Public schools under a common district and SPPS under common ownership a</w:t>
      </w:r>
      <w:r>
        <w:rPr>
          <w:rFonts w:ascii="Times New Roman" w:hAnsi="Times New Roman" w:cs="Times New Roman"/>
          <w:sz w:val="22"/>
          <w:szCs w:val="22"/>
        </w:rPr>
        <w:t xml:space="preserve">re treated as a single </w:t>
      </w:r>
      <w:r w:rsidRPr="00AA2A57">
        <w:rPr>
          <w:rFonts w:ascii="Times New Roman" w:hAnsi="Times New Roman" w:cs="Times New Roman"/>
          <w:sz w:val="22"/>
          <w:szCs w:val="22"/>
        </w:rPr>
        <w:t>entity.</w:t>
      </w:r>
    </w:p>
  </w:footnote>
  <w:footnote w:id="24">
    <w:p w14:paraId="3EC1FF19" w14:textId="00C8C6FD"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DRM has received reports that in some cases, CDS personnel do not believe their programs are subject to Chapter 33 requirements.  But Chapter 33 is clear that CDS and all early childhood programs that receive funding from the state are covered entities if they serve children age 3 and above.</w:t>
      </w:r>
    </w:p>
  </w:footnote>
  <w:footnote w:id="25">
    <w:p w14:paraId="3EC1FF1A" w14:textId="57783A4A"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Christopher Cousins, </w:t>
      </w:r>
      <w:r w:rsidRPr="00AA2A57">
        <w:rPr>
          <w:rFonts w:ascii="Times New Roman" w:hAnsi="Times New Roman" w:cs="Times New Roman"/>
          <w:i/>
          <w:sz w:val="22"/>
          <w:szCs w:val="22"/>
        </w:rPr>
        <w:t>Data from schools show widespread use of restraint and seclusion, but validity of numbers debated</w:t>
      </w:r>
      <w:r w:rsidRPr="00AA2A57">
        <w:rPr>
          <w:rFonts w:ascii="Times New Roman" w:hAnsi="Times New Roman" w:cs="Times New Roman"/>
          <w:sz w:val="22"/>
          <w:szCs w:val="22"/>
        </w:rPr>
        <w:t xml:space="preserve">, The Bangor Daily News (2013), </w:t>
      </w:r>
      <w:hyperlink r:id="rId11" w:history="1">
        <w:r w:rsidRPr="00AA2A57">
          <w:rPr>
            <w:rStyle w:val="Hyperlink"/>
            <w:rFonts w:ascii="Times New Roman" w:hAnsi="Times New Roman" w:cs="Times New Roman"/>
            <w:sz w:val="22"/>
            <w:szCs w:val="22"/>
          </w:rPr>
          <w:t>https://bangordailynews.com/2013/09/26/education/data-from-schools-show-widespread-use-of-restraint-and-seclusion-but-validity-of-numbers-debated/</w:t>
        </w:r>
      </w:hyperlink>
      <w:r w:rsidRPr="00AA2A57">
        <w:rPr>
          <w:rFonts w:ascii="Times New Roman" w:hAnsi="Times New Roman" w:cs="Times New Roman"/>
          <w:sz w:val="22"/>
          <w:szCs w:val="22"/>
        </w:rPr>
        <w:t xml:space="preserve"> (last visited Mar 16, 2017) (the article notes that in 2013, 65 of more than 190 school districts failed to report th</w:t>
      </w:r>
      <w:bookmarkStart w:id="25" w:name="_GoBack"/>
      <w:bookmarkEnd w:id="25"/>
      <w:r w:rsidRPr="00AA2A57">
        <w:rPr>
          <w:rFonts w:ascii="Times New Roman" w:hAnsi="Times New Roman" w:cs="Times New Roman"/>
          <w:sz w:val="22"/>
          <w:szCs w:val="22"/>
        </w:rPr>
        <w:t>e required data).</w:t>
      </w:r>
    </w:p>
  </w:footnote>
  <w:footnote w:id="26">
    <w:p w14:paraId="3EC1FF1C" w14:textId="6E9C40FD"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Note:  We have not used the names of specific school districts or programs in this report.  And we have used language designed to limit connecting a specific district to these examples, i.e. “over 50” </w:t>
      </w:r>
      <w:r w:rsidR="00DE55E8">
        <w:rPr>
          <w:rFonts w:ascii="Times New Roman" w:hAnsi="Times New Roman" w:cs="Times New Roman"/>
          <w:sz w:val="22"/>
          <w:szCs w:val="22"/>
        </w:rPr>
        <w:t xml:space="preserve">and </w:t>
      </w:r>
      <w:r w:rsidRPr="00AA2A57">
        <w:rPr>
          <w:rFonts w:ascii="Times New Roman" w:hAnsi="Times New Roman" w:cs="Times New Roman"/>
          <w:sz w:val="22"/>
          <w:szCs w:val="22"/>
        </w:rPr>
        <w:t>“approximately 20”.  We made this decision after reaching conclusions about the reliability of the data as a whole and wanted to avoid any focus on a particular school or program that was complying with its duty to report under Chapter 33, while an entity that did not report at all would escape scrutiny.</w:t>
      </w:r>
    </w:p>
  </w:footnote>
  <w:footnote w:id="27">
    <w:p w14:paraId="3EC1FF1D" w14:textId="437D2248"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In addition to the belief that using an adult as a door to prevent a student from leaving a seclusion room means a student is not alone and thus not secluded, DRM has recently received a report that at least one school is placing a staff member in a seclusion room with a student for the sole purpose of circumventing the seclusion reporting requirements.  In that case, two staff members were outside holding the door to the seclusion room shut while the student was pushing against the door and struggling to get out.  The parent was told it was not seclusion because a staff member had been placed in the room with the student to observe.  If Chapter 33 does not adequately prohibit this type of intervention, then the Chapter 33 seclusion definition </w:t>
      </w:r>
      <w:r>
        <w:rPr>
          <w:rFonts w:ascii="Times New Roman" w:hAnsi="Times New Roman" w:cs="Times New Roman"/>
          <w:sz w:val="22"/>
          <w:szCs w:val="22"/>
        </w:rPr>
        <w:t>should</w:t>
      </w:r>
      <w:r w:rsidRPr="00AA2A57">
        <w:rPr>
          <w:rFonts w:ascii="Times New Roman" w:hAnsi="Times New Roman" w:cs="Times New Roman"/>
          <w:sz w:val="22"/>
          <w:szCs w:val="22"/>
        </w:rPr>
        <w:t xml:space="preserve"> be revisited.</w:t>
      </w:r>
    </w:p>
  </w:footnote>
  <w:footnote w:id="28">
    <w:p w14:paraId="3EC1FF1E"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05-071 CMR Ch. 33, § 10.1.</w:t>
      </w:r>
    </w:p>
  </w:footnote>
  <w:footnote w:id="29">
    <w:p w14:paraId="3EC1FF1F" w14:textId="77777777" w:rsidR="00A951DC" w:rsidRPr="00AA2A57" w:rsidRDefault="00A951DC" w:rsidP="00AA2A57">
      <w:pPr>
        <w:pStyle w:val="FootnoteText"/>
        <w:rPr>
          <w:rFonts w:ascii="Times New Roman" w:hAnsi="Times New Roman" w:cs="Times New Roman"/>
          <w:sz w:val="22"/>
          <w:szCs w:val="22"/>
        </w:rPr>
      </w:pPr>
      <w:r w:rsidRPr="00AA2A57">
        <w:rPr>
          <w:rStyle w:val="FootnoteReference"/>
          <w:rFonts w:ascii="Times New Roman" w:hAnsi="Times New Roman" w:cs="Times New Roman"/>
          <w:sz w:val="22"/>
          <w:szCs w:val="22"/>
        </w:rPr>
        <w:footnoteRef/>
      </w:r>
      <w:r w:rsidRPr="00AA2A57">
        <w:rPr>
          <w:rFonts w:ascii="Times New Roman" w:hAnsi="Times New Roman" w:cs="Times New Roman"/>
          <w:sz w:val="22"/>
          <w:szCs w:val="22"/>
        </w:rPr>
        <w:t xml:space="preserve"> That document was related to a staff training on the requirements of Chapter 33 and unrelated to the building-level administrative analysis required by Chapter 33.</w:t>
      </w:r>
    </w:p>
  </w:footnote>
  <w:footnote w:id="30">
    <w:p w14:paraId="3EC1FF21" w14:textId="58CA86DF" w:rsidR="00A951DC" w:rsidRPr="00AA2A57" w:rsidRDefault="00A951DC" w:rsidP="00AA2A57">
      <w:pPr>
        <w:spacing w:after="0" w:line="240" w:lineRule="auto"/>
        <w:rPr>
          <w:rFonts w:ascii="Times New Roman" w:hAnsi="Times New Roman" w:cs="Times New Roman"/>
        </w:rPr>
      </w:pPr>
      <w:r w:rsidRPr="00AA2A57">
        <w:rPr>
          <w:rStyle w:val="FootnoteReference"/>
          <w:rFonts w:ascii="Times New Roman" w:hAnsi="Times New Roman" w:cs="Times New Roman"/>
        </w:rPr>
        <w:footnoteRef/>
      </w:r>
      <w:r w:rsidRPr="00AA2A57">
        <w:rPr>
          <w:rFonts w:ascii="Times New Roman" w:hAnsi="Times New Roman" w:cs="Times New Roman"/>
        </w:rPr>
        <w:t xml:space="preserve"> DRM would like to note that Dr. Robert Hasson, the Commissioner of the Maine Department of Education, reached out to set up a meeting in March 2017, after a preliminary analysis of the Chapter 33 data was released on our website.  MDOE acknowledged past issues with reporting under Chapter 33 and made clear that efforts were underway and ongoing to address this.  MDOE indicated that although the position responsible for supporting the implementation of Chapter 33 had been vacant for an extended period of time, that position has now been filled, allowing for a renewed focus on these issues.  In fact, just as we were about to release this report, MDOE provided updated reporting numbers for 2016 as a result of these efforts.  The report has been updated accordingly.  Dr. Hasson’s commitment to ensuring that Chapter 33 reporting requirements are met and that schools are supported in reducing the use of emergency interventions was clear. And this commitment is clearly necessary. </w:t>
      </w:r>
    </w:p>
    <w:p w14:paraId="3EC1FF22" w14:textId="77777777" w:rsidR="00A951DC" w:rsidRPr="00AA2A57" w:rsidRDefault="00A951DC" w:rsidP="00AA2A57">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91B"/>
    <w:multiLevelType w:val="hybridMultilevel"/>
    <w:tmpl w:val="3608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20E5E"/>
    <w:multiLevelType w:val="hybridMultilevel"/>
    <w:tmpl w:val="C262ACBE"/>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921F8"/>
    <w:multiLevelType w:val="hybridMultilevel"/>
    <w:tmpl w:val="DD161118"/>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464D7"/>
    <w:multiLevelType w:val="hybridMultilevel"/>
    <w:tmpl w:val="9DF2F2BC"/>
    <w:lvl w:ilvl="0" w:tplc="8D4879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7255E"/>
    <w:multiLevelType w:val="hybridMultilevel"/>
    <w:tmpl w:val="7BFA9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26998"/>
    <w:multiLevelType w:val="hybridMultilevel"/>
    <w:tmpl w:val="4DAEA5CA"/>
    <w:lvl w:ilvl="0" w:tplc="89F4C19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3B83B46"/>
    <w:multiLevelType w:val="hybridMultilevel"/>
    <w:tmpl w:val="4B3CA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C4722"/>
    <w:multiLevelType w:val="hybridMultilevel"/>
    <w:tmpl w:val="09742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5C8644">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D6"/>
    <w:rsid w:val="000107D0"/>
    <w:rsid w:val="000114FE"/>
    <w:rsid w:val="00015728"/>
    <w:rsid w:val="00015F16"/>
    <w:rsid w:val="0002503F"/>
    <w:rsid w:val="000316D5"/>
    <w:rsid w:val="0003208A"/>
    <w:rsid w:val="00032767"/>
    <w:rsid w:val="00035C63"/>
    <w:rsid w:val="0004269C"/>
    <w:rsid w:val="000431E2"/>
    <w:rsid w:val="00044294"/>
    <w:rsid w:val="000450E2"/>
    <w:rsid w:val="00050FD2"/>
    <w:rsid w:val="00052C5A"/>
    <w:rsid w:val="00054947"/>
    <w:rsid w:val="00056358"/>
    <w:rsid w:val="00056859"/>
    <w:rsid w:val="00057E0E"/>
    <w:rsid w:val="00062B42"/>
    <w:rsid w:val="00072BE2"/>
    <w:rsid w:val="000761CD"/>
    <w:rsid w:val="00084017"/>
    <w:rsid w:val="00087282"/>
    <w:rsid w:val="00093CFC"/>
    <w:rsid w:val="000978AA"/>
    <w:rsid w:val="000A0A1B"/>
    <w:rsid w:val="000A3942"/>
    <w:rsid w:val="000A5CC0"/>
    <w:rsid w:val="000A66C5"/>
    <w:rsid w:val="000A7A1C"/>
    <w:rsid w:val="000B297E"/>
    <w:rsid w:val="000C4774"/>
    <w:rsid w:val="000D1019"/>
    <w:rsid w:val="000D25C3"/>
    <w:rsid w:val="000D639D"/>
    <w:rsid w:val="000D6E4F"/>
    <w:rsid w:val="000E5EB2"/>
    <w:rsid w:val="000E7087"/>
    <w:rsid w:val="000E74FB"/>
    <w:rsid w:val="00100C05"/>
    <w:rsid w:val="00102C70"/>
    <w:rsid w:val="001047E0"/>
    <w:rsid w:val="0010691F"/>
    <w:rsid w:val="001133D3"/>
    <w:rsid w:val="00121140"/>
    <w:rsid w:val="00123863"/>
    <w:rsid w:val="00127EE3"/>
    <w:rsid w:val="0013229C"/>
    <w:rsid w:val="00133664"/>
    <w:rsid w:val="00136012"/>
    <w:rsid w:val="001368CF"/>
    <w:rsid w:val="0014334C"/>
    <w:rsid w:val="00146EF1"/>
    <w:rsid w:val="001524AE"/>
    <w:rsid w:val="00160722"/>
    <w:rsid w:val="001609E6"/>
    <w:rsid w:val="0016241B"/>
    <w:rsid w:val="00164745"/>
    <w:rsid w:val="00164920"/>
    <w:rsid w:val="00175465"/>
    <w:rsid w:val="00181B1F"/>
    <w:rsid w:val="00181EAC"/>
    <w:rsid w:val="00182F93"/>
    <w:rsid w:val="001904BE"/>
    <w:rsid w:val="001975B5"/>
    <w:rsid w:val="001A0E20"/>
    <w:rsid w:val="001A409E"/>
    <w:rsid w:val="001A4FAC"/>
    <w:rsid w:val="001B618B"/>
    <w:rsid w:val="001C20EC"/>
    <w:rsid w:val="001D7A69"/>
    <w:rsid w:val="001E0780"/>
    <w:rsid w:val="001F028A"/>
    <w:rsid w:val="0020655F"/>
    <w:rsid w:val="00206C98"/>
    <w:rsid w:val="002119B0"/>
    <w:rsid w:val="00215BD2"/>
    <w:rsid w:val="0021795E"/>
    <w:rsid w:val="002201A0"/>
    <w:rsid w:val="0022256A"/>
    <w:rsid w:val="00225721"/>
    <w:rsid w:val="00225A57"/>
    <w:rsid w:val="00230305"/>
    <w:rsid w:val="002420D5"/>
    <w:rsid w:val="00254FD4"/>
    <w:rsid w:val="0026289B"/>
    <w:rsid w:val="0026739F"/>
    <w:rsid w:val="00272A30"/>
    <w:rsid w:val="002739E1"/>
    <w:rsid w:val="0027441F"/>
    <w:rsid w:val="00277C13"/>
    <w:rsid w:val="002A3951"/>
    <w:rsid w:val="002A7E63"/>
    <w:rsid w:val="002B2280"/>
    <w:rsid w:val="002B2C10"/>
    <w:rsid w:val="002B5DD1"/>
    <w:rsid w:val="002B7EDA"/>
    <w:rsid w:val="002C527F"/>
    <w:rsid w:val="002D754C"/>
    <w:rsid w:val="002E41D6"/>
    <w:rsid w:val="002F38C5"/>
    <w:rsid w:val="00303F2F"/>
    <w:rsid w:val="00306D12"/>
    <w:rsid w:val="0031370A"/>
    <w:rsid w:val="00313714"/>
    <w:rsid w:val="00317E95"/>
    <w:rsid w:val="00333C2B"/>
    <w:rsid w:val="003377F6"/>
    <w:rsid w:val="003549B0"/>
    <w:rsid w:val="0035601C"/>
    <w:rsid w:val="003620F0"/>
    <w:rsid w:val="0036576A"/>
    <w:rsid w:val="00370315"/>
    <w:rsid w:val="003703DF"/>
    <w:rsid w:val="003741CE"/>
    <w:rsid w:val="003868DE"/>
    <w:rsid w:val="00394214"/>
    <w:rsid w:val="003A2729"/>
    <w:rsid w:val="003B0FFC"/>
    <w:rsid w:val="003C0594"/>
    <w:rsid w:val="003C43E0"/>
    <w:rsid w:val="003D5D58"/>
    <w:rsid w:val="003E3006"/>
    <w:rsid w:val="003E57E2"/>
    <w:rsid w:val="003E6107"/>
    <w:rsid w:val="00403C75"/>
    <w:rsid w:val="00407010"/>
    <w:rsid w:val="00410511"/>
    <w:rsid w:val="00410A83"/>
    <w:rsid w:val="00426C88"/>
    <w:rsid w:val="004276B7"/>
    <w:rsid w:val="00434AD1"/>
    <w:rsid w:val="00441F03"/>
    <w:rsid w:val="00451A16"/>
    <w:rsid w:val="0045749D"/>
    <w:rsid w:val="00482800"/>
    <w:rsid w:val="00491590"/>
    <w:rsid w:val="00494EB0"/>
    <w:rsid w:val="004A788C"/>
    <w:rsid w:val="004B00F7"/>
    <w:rsid w:val="004B2B7B"/>
    <w:rsid w:val="004B586D"/>
    <w:rsid w:val="004B73DD"/>
    <w:rsid w:val="004C469F"/>
    <w:rsid w:val="004D24A3"/>
    <w:rsid w:val="004D4876"/>
    <w:rsid w:val="004D7A48"/>
    <w:rsid w:val="004E2052"/>
    <w:rsid w:val="004E789C"/>
    <w:rsid w:val="004F4BA5"/>
    <w:rsid w:val="004F6142"/>
    <w:rsid w:val="00506902"/>
    <w:rsid w:val="005132FC"/>
    <w:rsid w:val="00513BE3"/>
    <w:rsid w:val="00514FAF"/>
    <w:rsid w:val="00522808"/>
    <w:rsid w:val="00526B3B"/>
    <w:rsid w:val="00532D1E"/>
    <w:rsid w:val="00543CA9"/>
    <w:rsid w:val="00546E7B"/>
    <w:rsid w:val="00560D47"/>
    <w:rsid w:val="0056608A"/>
    <w:rsid w:val="0056711A"/>
    <w:rsid w:val="00582953"/>
    <w:rsid w:val="00587091"/>
    <w:rsid w:val="005932DE"/>
    <w:rsid w:val="005A1272"/>
    <w:rsid w:val="005A608A"/>
    <w:rsid w:val="005A74A2"/>
    <w:rsid w:val="005B5448"/>
    <w:rsid w:val="005B6BA2"/>
    <w:rsid w:val="005C0768"/>
    <w:rsid w:val="005E1B20"/>
    <w:rsid w:val="005E43C6"/>
    <w:rsid w:val="005F6622"/>
    <w:rsid w:val="00602B1B"/>
    <w:rsid w:val="00603738"/>
    <w:rsid w:val="00604B7A"/>
    <w:rsid w:val="006072CC"/>
    <w:rsid w:val="00610CA0"/>
    <w:rsid w:val="00611A90"/>
    <w:rsid w:val="006131E1"/>
    <w:rsid w:val="00616785"/>
    <w:rsid w:val="006218DE"/>
    <w:rsid w:val="00627F6F"/>
    <w:rsid w:val="006312E6"/>
    <w:rsid w:val="00632380"/>
    <w:rsid w:val="00632DE3"/>
    <w:rsid w:val="00644B2E"/>
    <w:rsid w:val="00661F47"/>
    <w:rsid w:val="00664AA4"/>
    <w:rsid w:val="00674A93"/>
    <w:rsid w:val="00677188"/>
    <w:rsid w:val="00677E57"/>
    <w:rsid w:val="00680D03"/>
    <w:rsid w:val="00684783"/>
    <w:rsid w:val="00685B71"/>
    <w:rsid w:val="00690837"/>
    <w:rsid w:val="006A0DCF"/>
    <w:rsid w:val="006A372C"/>
    <w:rsid w:val="006B33EB"/>
    <w:rsid w:val="006B5229"/>
    <w:rsid w:val="006B5A75"/>
    <w:rsid w:val="006C125C"/>
    <w:rsid w:val="006C1D42"/>
    <w:rsid w:val="006C57FF"/>
    <w:rsid w:val="006C5DB7"/>
    <w:rsid w:val="006D1A8E"/>
    <w:rsid w:val="006D459C"/>
    <w:rsid w:val="006D4E5A"/>
    <w:rsid w:val="006D4FBA"/>
    <w:rsid w:val="006D7DB3"/>
    <w:rsid w:val="006E281C"/>
    <w:rsid w:val="006E4399"/>
    <w:rsid w:val="006E664C"/>
    <w:rsid w:val="006F1E7F"/>
    <w:rsid w:val="006F2F1C"/>
    <w:rsid w:val="006F518D"/>
    <w:rsid w:val="0070165A"/>
    <w:rsid w:val="00703F5C"/>
    <w:rsid w:val="00705E0D"/>
    <w:rsid w:val="00706781"/>
    <w:rsid w:val="0070735D"/>
    <w:rsid w:val="00707AE7"/>
    <w:rsid w:val="00732C16"/>
    <w:rsid w:val="00732ECE"/>
    <w:rsid w:val="00733B02"/>
    <w:rsid w:val="00742129"/>
    <w:rsid w:val="00743878"/>
    <w:rsid w:val="00744AB1"/>
    <w:rsid w:val="00745E25"/>
    <w:rsid w:val="0075745B"/>
    <w:rsid w:val="00760007"/>
    <w:rsid w:val="00762E2F"/>
    <w:rsid w:val="007675BB"/>
    <w:rsid w:val="00770747"/>
    <w:rsid w:val="00771D61"/>
    <w:rsid w:val="00772122"/>
    <w:rsid w:val="0077510B"/>
    <w:rsid w:val="00776715"/>
    <w:rsid w:val="00776D0F"/>
    <w:rsid w:val="00780818"/>
    <w:rsid w:val="007839BC"/>
    <w:rsid w:val="0078484B"/>
    <w:rsid w:val="0078579D"/>
    <w:rsid w:val="007956FC"/>
    <w:rsid w:val="00797313"/>
    <w:rsid w:val="007A161E"/>
    <w:rsid w:val="007A5E5A"/>
    <w:rsid w:val="007B09F1"/>
    <w:rsid w:val="007B3571"/>
    <w:rsid w:val="007B6547"/>
    <w:rsid w:val="007D083D"/>
    <w:rsid w:val="007D08C9"/>
    <w:rsid w:val="007D3212"/>
    <w:rsid w:val="007D4222"/>
    <w:rsid w:val="007E0C97"/>
    <w:rsid w:val="007E2DED"/>
    <w:rsid w:val="007E2F7D"/>
    <w:rsid w:val="007E6979"/>
    <w:rsid w:val="007F100D"/>
    <w:rsid w:val="007F7892"/>
    <w:rsid w:val="008004B5"/>
    <w:rsid w:val="00802A51"/>
    <w:rsid w:val="008172E7"/>
    <w:rsid w:val="00817A6C"/>
    <w:rsid w:val="0084421C"/>
    <w:rsid w:val="00847440"/>
    <w:rsid w:val="00850BF9"/>
    <w:rsid w:val="008523F2"/>
    <w:rsid w:val="00853E1F"/>
    <w:rsid w:val="00856602"/>
    <w:rsid w:val="00856FBB"/>
    <w:rsid w:val="00865AC6"/>
    <w:rsid w:val="00866E86"/>
    <w:rsid w:val="00867BAC"/>
    <w:rsid w:val="00873972"/>
    <w:rsid w:val="0088288E"/>
    <w:rsid w:val="008904FF"/>
    <w:rsid w:val="008A088C"/>
    <w:rsid w:val="008A26CB"/>
    <w:rsid w:val="008A4D1C"/>
    <w:rsid w:val="008A52E3"/>
    <w:rsid w:val="008B304D"/>
    <w:rsid w:val="008B3785"/>
    <w:rsid w:val="008B60D9"/>
    <w:rsid w:val="008C34AE"/>
    <w:rsid w:val="008C3736"/>
    <w:rsid w:val="008D11A8"/>
    <w:rsid w:val="008D55D5"/>
    <w:rsid w:val="008D581F"/>
    <w:rsid w:val="008F60EB"/>
    <w:rsid w:val="008F6505"/>
    <w:rsid w:val="00903FDE"/>
    <w:rsid w:val="0091127D"/>
    <w:rsid w:val="00915D00"/>
    <w:rsid w:val="009204B4"/>
    <w:rsid w:val="00920C76"/>
    <w:rsid w:val="00927D53"/>
    <w:rsid w:val="009300A8"/>
    <w:rsid w:val="0094111C"/>
    <w:rsid w:val="00954A9E"/>
    <w:rsid w:val="0096104B"/>
    <w:rsid w:val="00962410"/>
    <w:rsid w:val="0096766D"/>
    <w:rsid w:val="00971075"/>
    <w:rsid w:val="00982948"/>
    <w:rsid w:val="009852FD"/>
    <w:rsid w:val="0098755E"/>
    <w:rsid w:val="009907CC"/>
    <w:rsid w:val="00993758"/>
    <w:rsid w:val="00995C0B"/>
    <w:rsid w:val="009A30A9"/>
    <w:rsid w:val="009A4F68"/>
    <w:rsid w:val="009C444F"/>
    <w:rsid w:val="009C44A1"/>
    <w:rsid w:val="009C7601"/>
    <w:rsid w:val="009D240B"/>
    <w:rsid w:val="009D4EE8"/>
    <w:rsid w:val="009D7D47"/>
    <w:rsid w:val="009E1C1E"/>
    <w:rsid w:val="009E446D"/>
    <w:rsid w:val="009F1640"/>
    <w:rsid w:val="009F3443"/>
    <w:rsid w:val="009F3E76"/>
    <w:rsid w:val="009F40A0"/>
    <w:rsid w:val="00A02D85"/>
    <w:rsid w:val="00A05318"/>
    <w:rsid w:val="00A305A6"/>
    <w:rsid w:val="00A326BC"/>
    <w:rsid w:val="00A36AD1"/>
    <w:rsid w:val="00A46053"/>
    <w:rsid w:val="00A53757"/>
    <w:rsid w:val="00A60384"/>
    <w:rsid w:val="00A617C8"/>
    <w:rsid w:val="00A6397C"/>
    <w:rsid w:val="00A6426E"/>
    <w:rsid w:val="00A6790F"/>
    <w:rsid w:val="00A716BA"/>
    <w:rsid w:val="00A75D20"/>
    <w:rsid w:val="00A773B3"/>
    <w:rsid w:val="00A7758D"/>
    <w:rsid w:val="00A85749"/>
    <w:rsid w:val="00A93AF7"/>
    <w:rsid w:val="00A951DC"/>
    <w:rsid w:val="00AA2A57"/>
    <w:rsid w:val="00AA497C"/>
    <w:rsid w:val="00AA5D68"/>
    <w:rsid w:val="00AB41B6"/>
    <w:rsid w:val="00AC39C8"/>
    <w:rsid w:val="00AC3A68"/>
    <w:rsid w:val="00AC63A0"/>
    <w:rsid w:val="00AD3974"/>
    <w:rsid w:val="00AD5983"/>
    <w:rsid w:val="00AD7718"/>
    <w:rsid w:val="00AE65EB"/>
    <w:rsid w:val="00AE7398"/>
    <w:rsid w:val="00B058A4"/>
    <w:rsid w:val="00B239AF"/>
    <w:rsid w:val="00B31286"/>
    <w:rsid w:val="00B31B80"/>
    <w:rsid w:val="00B34691"/>
    <w:rsid w:val="00B350A1"/>
    <w:rsid w:val="00B37100"/>
    <w:rsid w:val="00B409F0"/>
    <w:rsid w:val="00B411E4"/>
    <w:rsid w:val="00B44A6F"/>
    <w:rsid w:val="00B47367"/>
    <w:rsid w:val="00B522FA"/>
    <w:rsid w:val="00B57DCB"/>
    <w:rsid w:val="00B653CD"/>
    <w:rsid w:val="00B66EE1"/>
    <w:rsid w:val="00B66F67"/>
    <w:rsid w:val="00B72251"/>
    <w:rsid w:val="00B76234"/>
    <w:rsid w:val="00B833B4"/>
    <w:rsid w:val="00B90691"/>
    <w:rsid w:val="00B95FBB"/>
    <w:rsid w:val="00BA03DB"/>
    <w:rsid w:val="00BA7B75"/>
    <w:rsid w:val="00BB1ED7"/>
    <w:rsid w:val="00BB434D"/>
    <w:rsid w:val="00BC15EE"/>
    <w:rsid w:val="00BC1B69"/>
    <w:rsid w:val="00BC2341"/>
    <w:rsid w:val="00BC51F8"/>
    <w:rsid w:val="00BD4CDE"/>
    <w:rsid w:val="00BE480B"/>
    <w:rsid w:val="00BE495E"/>
    <w:rsid w:val="00BE54C0"/>
    <w:rsid w:val="00C116A7"/>
    <w:rsid w:val="00C142C8"/>
    <w:rsid w:val="00C155CE"/>
    <w:rsid w:val="00C167CC"/>
    <w:rsid w:val="00C47765"/>
    <w:rsid w:val="00C76E0B"/>
    <w:rsid w:val="00C81DE2"/>
    <w:rsid w:val="00C87A81"/>
    <w:rsid w:val="00C95ED7"/>
    <w:rsid w:val="00C961D9"/>
    <w:rsid w:val="00CA1E79"/>
    <w:rsid w:val="00CB3086"/>
    <w:rsid w:val="00CB71A1"/>
    <w:rsid w:val="00CC0509"/>
    <w:rsid w:val="00CC5616"/>
    <w:rsid w:val="00CD1162"/>
    <w:rsid w:val="00CD1B86"/>
    <w:rsid w:val="00CD239F"/>
    <w:rsid w:val="00CE08DC"/>
    <w:rsid w:val="00CE327A"/>
    <w:rsid w:val="00CE5AE2"/>
    <w:rsid w:val="00CE7972"/>
    <w:rsid w:val="00CF46C0"/>
    <w:rsid w:val="00D00DA5"/>
    <w:rsid w:val="00D0167D"/>
    <w:rsid w:val="00D01875"/>
    <w:rsid w:val="00D12BAF"/>
    <w:rsid w:val="00D17EEE"/>
    <w:rsid w:val="00D3686D"/>
    <w:rsid w:val="00D4363D"/>
    <w:rsid w:val="00D440D1"/>
    <w:rsid w:val="00D5102D"/>
    <w:rsid w:val="00D51EB3"/>
    <w:rsid w:val="00D54880"/>
    <w:rsid w:val="00D6462E"/>
    <w:rsid w:val="00D72C75"/>
    <w:rsid w:val="00D72D5E"/>
    <w:rsid w:val="00D951FA"/>
    <w:rsid w:val="00D97687"/>
    <w:rsid w:val="00DA23F8"/>
    <w:rsid w:val="00DE28B8"/>
    <w:rsid w:val="00DE3691"/>
    <w:rsid w:val="00DE5505"/>
    <w:rsid w:val="00DE55E8"/>
    <w:rsid w:val="00DE7E56"/>
    <w:rsid w:val="00DF3BCE"/>
    <w:rsid w:val="00DF4946"/>
    <w:rsid w:val="00E0112F"/>
    <w:rsid w:val="00E1059C"/>
    <w:rsid w:val="00E1154A"/>
    <w:rsid w:val="00E1502F"/>
    <w:rsid w:val="00E159B8"/>
    <w:rsid w:val="00E16157"/>
    <w:rsid w:val="00E36619"/>
    <w:rsid w:val="00E449F0"/>
    <w:rsid w:val="00E46F94"/>
    <w:rsid w:val="00E64134"/>
    <w:rsid w:val="00E64ECC"/>
    <w:rsid w:val="00E655A9"/>
    <w:rsid w:val="00E75D77"/>
    <w:rsid w:val="00E86510"/>
    <w:rsid w:val="00E87142"/>
    <w:rsid w:val="00E87CE9"/>
    <w:rsid w:val="00E910F1"/>
    <w:rsid w:val="00E94E58"/>
    <w:rsid w:val="00E962A4"/>
    <w:rsid w:val="00EA52BA"/>
    <w:rsid w:val="00EB320B"/>
    <w:rsid w:val="00EB62C7"/>
    <w:rsid w:val="00ED244E"/>
    <w:rsid w:val="00ED58CF"/>
    <w:rsid w:val="00EE3C02"/>
    <w:rsid w:val="00EE5710"/>
    <w:rsid w:val="00EF3A51"/>
    <w:rsid w:val="00F0007D"/>
    <w:rsid w:val="00F02126"/>
    <w:rsid w:val="00F04690"/>
    <w:rsid w:val="00F07CBE"/>
    <w:rsid w:val="00F13A19"/>
    <w:rsid w:val="00F200B9"/>
    <w:rsid w:val="00F21024"/>
    <w:rsid w:val="00F22EF0"/>
    <w:rsid w:val="00F22F2A"/>
    <w:rsid w:val="00F25D09"/>
    <w:rsid w:val="00F31C63"/>
    <w:rsid w:val="00F33008"/>
    <w:rsid w:val="00F40522"/>
    <w:rsid w:val="00F430FC"/>
    <w:rsid w:val="00F43B53"/>
    <w:rsid w:val="00F5449B"/>
    <w:rsid w:val="00F61E50"/>
    <w:rsid w:val="00F63236"/>
    <w:rsid w:val="00F6531B"/>
    <w:rsid w:val="00F82452"/>
    <w:rsid w:val="00F84118"/>
    <w:rsid w:val="00FA40C5"/>
    <w:rsid w:val="00FB23E5"/>
    <w:rsid w:val="00FC66C2"/>
    <w:rsid w:val="00FD3CC6"/>
    <w:rsid w:val="00FE0D2C"/>
    <w:rsid w:val="00FE3875"/>
    <w:rsid w:val="00FE6B1F"/>
    <w:rsid w:val="00FF08F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162"/>
    <w:pPr>
      <w:spacing w:before="240" w:after="240"/>
      <w:outlineLvl w:val="0"/>
    </w:pPr>
    <w:rPr>
      <w:rFonts w:ascii="Times New Roman" w:hAnsi="Times New Roman" w:cs="Times New Roman"/>
      <w:b/>
      <w:smallCaps/>
      <w:sz w:val="28"/>
      <w:szCs w:val="28"/>
    </w:rPr>
  </w:style>
  <w:style w:type="paragraph" w:styleId="Heading2">
    <w:name w:val="heading 2"/>
    <w:basedOn w:val="Normal"/>
    <w:next w:val="Normal"/>
    <w:link w:val="Heading2Char"/>
    <w:uiPriority w:val="9"/>
    <w:unhideWhenUsed/>
    <w:qFormat/>
    <w:rsid w:val="00052C5A"/>
    <w:pPr>
      <w:spacing w:after="0"/>
      <w:outlineLvl w:val="1"/>
    </w:pPr>
    <w:rPr>
      <w:rFonts w:ascii="Times New Roman" w:hAnsi="Times New Roman" w:cs="Times New Roman"/>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E1"/>
    <w:pPr>
      <w:ind w:left="720"/>
      <w:contextualSpacing/>
    </w:pPr>
  </w:style>
  <w:style w:type="character" w:styleId="Hyperlink">
    <w:name w:val="Hyperlink"/>
    <w:basedOn w:val="DefaultParagraphFont"/>
    <w:uiPriority w:val="99"/>
    <w:unhideWhenUsed/>
    <w:rsid w:val="00206C98"/>
    <w:rPr>
      <w:color w:val="0000FF" w:themeColor="hyperlink"/>
      <w:u w:val="single"/>
    </w:rPr>
  </w:style>
  <w:style w:type="paragraph" w:styleId="FootnoteText">
    <w:name w:val="footnote text"/>
    <w:basedOn w:val="Normal"/>
    <w:link w:val="FootnoteTextChar"/>
    <w:uiPriority w:val="99"/>
    <w:semiHidden/>
    <w:unhideWhenUsed/>
    <w:rsid w:val="00164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745"/>
    <w:rPr>
      <w:sz w:val="20"/>
      <w:szCs w:val="20"/>
    </w:rPr>
  </w:style>
  <w:style w:type="character" w:styleId="FootnoteReference">
    <w:name w:val="footnote reference"/>
    <w:basedOn w:val="DefaultParagraphFont"/>
    <w:uiPriority w:val="99"/>
    <w:semiHidden/>
    <w:unhideWhenUsed/>
    <w:rsid w:val="00164745"/>
    <w:rPr>
      <w:vertAlign w:val="superscript"/>
    </w:rPr>
  </w:style>
  <w:style w:type="character" w:styleId="FollowedHyperlink">
    <w:name w:val="FollowedHyperlink"/>
    <w:basedOn w:val="DefaultParagraphFont"/>
    <w:uiPriority w:val="99"/>
    <w:semiHidden/>
    <w:unhideWhenUsed/>
    <w:rsid w:val="008B304D"/>
    <w:rPr>
      <w:color w:val="800080" w:themeColor="followedHyperlink"/>
      <w:u w:val="single"/>
    </w:rPr>
  </w:style>
  <w:style w:type="character" w:styleId="CommentReference">
    <w:name w:val="annotation reference"/>
    <w:basedOn w:val="DefaultParagraphFont"/>
    <w:uiPriority w:val="99"/>
    <w:semiHidden/>
    <w:unhideWhenUsed/>
    <w:rsid w:val="00602B1B"/>
    <w:rPr>
      <w:sz w:val="16"/>
      <w:szCs w:val="16"/>
    </w:rPr>
  </w:style>
  <w:style w:type="paragraph" w:styleId="CommentText">
    <w:name w:val="annotation text"/>
    <w:basedOn w:val="Normal"/>
    <w:link w:val="CommentTextChar"/>
    <w:uiPriority w:val="99"/>
    <w:semiHidden/>
    <w:unhideWhenUsed/>
    <w:rsid w:val="00602B1B"/>
    <w:pPr>
      <w:spacing w:line="240" w:lineRule="auto"/>
    </w:pPr>
    <w:rPr>
      <w:sz w:val="20"/>
      <w:szCs w:val="20"/>
    </w:rPr>
  </w:style>
  <w:style w:type="character" w:customStyle="1" w:styleId="CommentTextChar">
    <w:name w:val="Comment Text Char"/>
    <w:basedOn w:val="DefaultParagraphFont"/>
    <w:link w:val="CommentText"/>
    <w:uiPriority w:val="99"/>
    <w:semiHidden/>
    <w:rsid w:val="00602B1B"/>
    <w:rPr>
      <w:sz w:val="20"/>
      <w:szCs w:val="20"/>
    </w:rPr>
  </w:style>
  <w:style w:type="paragraph" w:styleId="CommentSubject">
    <w:name w:val="annotation subject"/>
    <w:basedOn w:val="CommentText"/>
    <w:next w:val="CommentText"/>
    <w:link w:val="CommentSubjectChar"/>
    <w:uiPriority w:val="99"/>
    <w:semiHidden/>
    <w:unhideWhenUsed/>
    <w:rsid w:val="00602B1B"/>
    <w:rPr>
      <w:b/>
      <w:bCs/>
    </w:rPr>
  </w:style>
  <w:style w:type="character" w:customStyle="1" w:styleId="CommentSubjectChar">
    <w:name w:val="Comment Subject Char"/>
    <w:basedOn w:val="CommentTextChar"/>
    <w:link w:val="CommentSubject"/>
    <w:uiPriority w:val="99"/>
    <w:semiHidden/>
    <w:rsid w:val="00602B1B"/>
    <w:rPr>
      <w:b/>
      <w:bCs/>
      <w:sz w:val="20"/>
      <w:szCs w:val="20"/>
    </w:rPr>
  </w:style>
  <w:style w:type="paragraph" w:styleId="BalloonText">
    <w:name w:val="Balloon Text"/>
    <w:basedOn w:val="Normal"/>
    <w:link w:val="BalloonTextChar"/>
    <w:uiPriority w:val="99"/>
    <w:semiHidden/>
    <w:unhideWhenUsed/>
    <w:rsid w:val="0060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1B"/>
    <w:rPr>
      <w:rFonts w:ascii="Tahoma" w:hAnsi="Tahoma" w:cs="Tahoma"/>
      <w:sz w:val="16"/>
      <w:szCs w:val="16"/>
    </w:rPr>
  </w:style>
  <w:style w:type="character" w:customStyle="1" w:styleId="Heading1Char">
    <w:name w:val="Heading 1 Char"/>
    <w:basedOn w:val="DefaultParagraphFont"/>
    <w:link w:val="Heading1"/>
    <w:uiPriority w:val="9"/>
    <w:rsid w:val="00CD1162"/>
    <w:rPr>
      <w:rFonts w:ascii="Times New Roman" w:hAnsi="Times New Roman" w:cs="Times New Roman"/>
      <w:b/>
      <w:smallCaps/>
      <w:sz w:val="28"/>
      <w:szCs w:val="28"/>
    </w:rPr>
  </w:style>
  <w:style w:type="paragraph" w:styleId="Header">
    <w:name w:val="header"/>
    <w:basedOn w:val="Normal"/>
    <w:link w:val="HeaderChar"/>
    <w:uiPriority w:val="99"/>
    <w:unhideWhenUsed/>
    <w:rsid w:val="006C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5C"/>
  </w:style>
  <w:style w:type="paragraph" w:styleId="Footer">
    <w:name w:val="footer"/>
    <w:basedOn w:val="Normal"/>
    <w:link w:val="FooterChar"/>
    <w:uiPriority w:val="99"/>
    <w:unhideWhenUsed/>
    <w:rsid w:val="006C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5C"/>
  </w:style>
  <w:style w:type="character" w:customStyle="1" w:styleId="Heading2Char">
    <w:name w:val="Heading 2 Char"/>
    <w:basedOn w:val="DefaultParagraphFont"/>
    <w:link w:val="Heading2"/>
    <w:uiPriority w:val="9"/>
    <w:rsid w:val="00052C5A"/>
    <w:rPr>
      <w:rFonts w:ascii="Times New Roman" w:hAnsi="Times New Roman" w:cs="Times New Roman"/>
      <w:b/>
      <w:noProof/>
      <w:sz w:val="24"/>
      <w:szCs w:val="24"/>
    </w:rPr>
  </w:style>
  <w:style w:type="paragraph" w:styleId="TOCHeading">
    <w:name w:val="TOC Heading"/>
    <w:basedOn w:val="Heading1"/>
    <w:next w:val="Normal"/>
    <w:uiPriority w:val="39"/>
    <w:unhideWhenUsed/>
    <w:qFormat/>
    <w:rsid w:val="00052C5A"/>
    <w:pPr>
      <w:keepNext/>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052C5A"/>
    <w:pPr>
      <w:spacing w:after="100"/>
    </w:pPr>
  </w:style>
  <w:style w:type="paragraph" w:styleId="TOC2">
    <w:name w:val="toc 2"/>
    <w:basedOn w:val="Normal"/>
    <w:next w:val="Normal"/>
    <w:autoRedefine/>
    <w:uiPriority w:val="39"/>
    <w:unhideWhenUsed/>
    <w:rsid w:val="00052C5A"/>
    <w:pPr>
      <w:spacing w:after="100"/>
      <w:ind w:left="220"/>
    </w:pPr>
  </w:style>
  <w:style w:type="paragraph" w:styleId="Caption">
    <w:name w:val="caption"/>
    <w:basedOn w:val="Normal"/>
    <w:next w:val="Normal"/>
    <w:uiPriority w:val="35"/>
    <w:unhideWhenUsed/>
    <w:qFormat/>
    <w:rsid w:val="006B522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162"/>
    <w:pPr>
      <w:spacing w:before="240" w:after="240"/>
      <w:outlineLvl w:val="0"/>
    </w:pPr>
    <w:rPr>
      <w:rFonts w:ascii="Times New Roman" w:hAnsi="Times New Roman" w:cs="Times New Roman"/>
      <w:b/>
      <w:smallCaps/>
      <w:sz w:val="28"/>
      <w:szCs w:val="28"/>
    </w:rPr>
  </w:style>
  <w:style w:type="paragraph" w:styleId="Heading2">
    <w:name w:val="heading 2"/>
    <w:basedOn w:val="Normal"/>
    <w:next w:val="Normal"/>
    <w:link w:val="Heading2Char"/>
    <w:uiPriority w:val="9"/>
    <w:unhideWhenUsed/>
    <w:qFormat/>
    <w:rsid w:val="00052C5A"/>
    <w:pPr>
      <w:spacing w:after="0"/>
      <w:outlineLvl w:val="1"/>
    </w:pPr>
    <w:rPr>
      <w:rFonts w:ascii="Times New Roman" w:hAnsi="Times New Roman" w:cs="Times New Roman"/>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E1"/>
    <w:pPr>
      <w:ind w:left="720"/>
      <w:contextualSpacing/>
    </w:pPr>
  </w:style>
  <w:style w:type="character" w:styleId="Hyperlink">
    <w:name w:val="Hyperlink"/>
    <w:basedOn w:val="DefaultParagraphFont"/>
    <w:uiPriority w:val="99"/>
    <w:unhideWhenUsed/>
    <w:rsid w:val="00206C98"/>
    <w:rPr>
      <w:color w:val="0000FF" w:themeColor="hyperlink"/>
      <w:u w:val="single"/>
    </w:rPr>
  </w:style>
  <w:style w:type="paragraph" w:styleId="FootnoteText">
    <w:name w:val="footnote text"/>
    <w:basedOn w:val="Normal"/>
    <w:link w:val="FootnoteTextChar"/>
    <w:uiPriority w:val="99"/>
    <w:semiHidden/>
    <w:unhideWhenUsed/>
    <w:rsid w:val="001647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745"/>
    <w:rPr>
      <w:sz w:val="20"/>
      <w:szCs w:val="20"/>
    </w:rPr>
  </w:style>
  <w:style w:type="character" w:styleId="FootnoteReference">
    <w:name w:val="footnote reference"/>
    <w:basedOn w:val="DefaultParagraphFont"/>
    <w:uiPriority w:val="99"/>
    <w:semiHidden/>
    <w:unhideWhenUsed/>
    <w:rsid w:val="00164745"/>
    <w:rPr>
      <w:vertAlign w:val="superscript"/>
    </w:rPr>
  </w:style>
  <w:style w:type="character" w:styleId="FollowedHyperlink">
    <w:name w:val="FollowedHyperlink"/>
    <w:basedOn w:val="DefaultParagraphFont"/>
    <w:uiPriority w:val="99"/>
    <w:semiHidden/>
    <w:unhideWhenUsed/>
    <w:rsid w:val="008B304D"/>
    <w:rPr>
      <w:color w:val="800080" w:themeColor="followedHyperlink"/>
      <w:u w:val="single"/>
    </w:rPr>
  </w:style>
  <w:style w:type="character" w:styleId="CommentReference">
    <w:name w:val="annotation reference"/>
    <w:basedOn w:val="DefaultParagraphFont"/>
    <w:uiPriority w:val="99"/>
    <w:semiHidden/>
    <w:unhideWhenUsed/>
    <w:rsid w:val="00602B1B"/>
    <w:rPr>
      <w:sz w:val="16"/>
      <w:szCs w:val="16"/>
    </w:rPr>
  </w:style>
  <w:style w:type="paragraph" w:styleId="CommentText">
    <w:name w:val="annotation text"/>
    <w:basedOn w:val="Normal"/>
    <w:link w:val="CommentTextChar"/>
    <w:uiPriority w:val="99"/>
    <w:semiHidden/>
    <w:unhideWhenUsed/>
    <w:rsid w:val="00602B1B"/>
    <w:pPr>
      <w:spacing w:line="240" w:lineRule="auto"/>
    </w:pPr>
    <w:rPr>
      <w:sz w:val="20"/>
      <w:szCs w:val="20"/>
    </w:rPr>
  </w:style>
  <w:style w:type="character" w:customStyle="1" w:styleId="CommentTextChar">
    <w:name w:val="Comment Text Char"/>
    <w:basedOn w:val="DefaultParagraphFont"/>
    <w:link w:val="CommentText"/>
    <w:uiPriority w:val="99"/>
    <w:semiHidden/>
    <w:rsid w:val="00602B1B"/>
    <w:rPr>
      <w:sz w:val="20"/>
      <w:szCs w:val="20"/>
    </w:rPr>
  </w:style>
  <w:style w:type="paragraph" w:styleId="CommentSubject">
    <w:name w:val="annotation subject"/>
    <w:basedOn w:val="CommentText"/>
    <w:next w:val="CommentText"/>
    <w:link w:val="CommentSubjectChar"/>
    <w:uiPriority w:val="99"/>
    <w:semiHidden/>
    <w:unhideWhenUsed/>
    <w:rsid w:val="00602B1B"/>
    <w:rPr>
      <w:b/>
      <w:bCs/>
    </w:rPr>
  </w:style>
  <w:style w:type="character" w:customStyle="1" w:styleId="CommentSubjectChar">
    <w:name w:val="Comment Subject Char"/>
    <w:basedOn w:val="CommentTextChar"/>
    <w:link w:val="CommentSubject"/>
    <w:uiPriority w:val="99"/>
    <w:semiHidden/>
    <w:rsid w:val="00602B1B"/>
    <w:rPr>
      <w:b/>
      <w:bCs/>
      <w:sz w:val="20"/>
      <w:szCs w:val="20"/>
    </w:rPr>
  </w:style>
  <w:style w:type="paragraph" w:styleId="BalloonText">
    <w:name w:val="Balloon Text"/>
    <w:basedOn w:val="Normal"/>
    <w:link w:val="BalloonTextChar"/>
    <w:uiPriority w:val="99"/>
    <w:semiHidden/>
    <w:unhideWhenUsed/>
    <w:rsid w:val="0060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1B"/>
    <w:rPr>
      <w:rFonts w:ascii="Tahoma" w:hAnsi="Tahoma" w:cs="Tahoma"/>
      <w:sz w:val="16"/>
      <w:szCs w:val="16"/>
    </w:rPr>
  </w:style>
  <w:style w:type="character" w:customStyle="1" w:styleId="Heading1Char">
    <w:name w:val="Heading 1 Char"/>
    <w:basedOn w:val="DefaultParagraphFont"/>
    <w:link w:val="Heading1"/>
    <w:uiPriority w:val="9"/>
    <w:rsid w:val="00CD1162"/>
    <w:rPr>
      <w:rFonts w:ascii="Times New Roman" w:hAnsi="Times New Roman" w:cs="Times New Roman"/>
      <w:b/>
      <w:smallCaps/>
      <w:sz w:val="28"/>
      <w:szCs w:val="28"/>
    </w:rPr>
  </w:style>
  <w:style w:type="paragraph" w:styleId="Header">
    <w:name w:val="header"/>
    <w:basedOn w:val="Normal"/>
    <w:link w:val="HeaderChar"/>
    <w:uiPriority w:val="99"/>
    <w:unhideWhenUsed/>
    <w:rsid w:val="006C1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5C"/>
  </w:style>
  <w:style w:type="paragraph" w:styleId="Footer">
    <w:name w:val="footer"/>
    <w:basedOn w:val="Normal"/>
    <w:link w:val="FooterChar"/>
    <w:uiPriority w:val="99"/>
    <w:unhideWhenUsed/>
    <w:rsid w:val="006C1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5C"/>
  </w:style>
  <w:style w:type="character" w:customStyle="1" w:styleId="Heading2Char">
    <w:name w:val="Heading 2 Char"/>
    <w:basedOn w:val="DefaultParagraphFont"/>
    <w:link w:val="Heading2"/>
    <w:uiPriority w:val="9"/>
    <w:rsid w:val="00052C5A"/>
    <w:rPr>
      <w:rFonts w:ascii="Times New Roman" w:hAnsi="Times New Roman" w:cs="Times New Roman"/>
      <w:b/>
      <w:noProof/>
      <w:sz w:val="24"/>
      <w:szCs w:val="24"/>
    </w:rPr>
  </w:style>
  <w:style w:type="paragraph" w:styleId="TOCHeading">
    <w:name w:val="TOC Heading"/>
    <w:basedOn w:val="Heading1"/>
    <w:next w:val="Normal"/>
    <w:uiPriority w:val="39"/>
    <w:unhideWhenUsed/>
    <w:qFormat/>
    <w:rsid w:val="00052C5A"/>
    <w:pPr>
      <w:keepNext/>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052C5A"/>
    <w:pPr>
      <w:spacing w:after="100"/>
    </w:pPr>
  </w:style>
  <w:style w:type="paragraph" w:styleId="TOC2">
    <w:name w:val="toc 2"/>
    <w:basedOn w:val="Normal"/>
    <w:next w:val="Normal"/>
    <w:autoRedefine/>
    <w:uiPriority w:val="39"/>
    <w:unhideWhenUsed/>
    <w:rsid w:val="00052C5A"/>
    <w:pPr>
      <w:spacing w:after="100"/>
      <w:ind w:left="220"/>
    </w:pPr>
  </w:style>
  <w:style w:type="paragraph" w:styleId="Caption">
    <w:name w:val="caption"/>
    <w:basedOn w:val="Normal"/>
    <w:next w:val="Normal"/>
    <w:uiPriority w:val="35"/>
    <w:unhideWhenUsed/>
    <w:qFormat/>
    <w:rsid w:val="006B522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087">
      <w:bodyDiv w:val="1"/>
      <w:marLeft w:val="0"/>
      <w:marRight w:val="0"/>
      <w:marTop w:val="0"/>
      <w:marBottom w:val="0"/>
      <w:divBdr>
        <w:top w:val="none" w:sz="0" w:space="0" w:color="auto"/>
        <w:left w:val="none" w:sz="0" w:space="0" w:color="auto"/>
        <w:bottom w:val="none" w:sz="0" w:space="0" w:color="auto"/>
        <w:right w:val="none" w:sz="0" w:space="0" w:color="auto"/>
      </w:divBdr>
    </w:div>
    <w:div w:id="99960136">
      <w:bodyDiv w:val="1"/>
      <w:marLeft w:val="0"/>
      <w:marRight w:val="0"/>
      <w:marTop w:val="0"/>
      <w:marBottom w:val="0"/>
      <w:divBdr>
        <w:top w:val="none" w:sz="0" w:space="0" w:color="auto"/>
        <w:left w:val="none" w:sz="0" w:space="0" w:color="auto"/>
        <w:bottom w:val="none" w:sz="0" w:space="0" w:color="auto"/>
        <w:right w:val="none" w:sz="0" w:space="0" w:color="auto"/>
      </w:divBdr>
    </w:div>
    <w:div w:id="114640433">
      <w:bodyDiv w:val="1"/>
      <w:marLeft w:val="0"/>
      <w:marRight w:val="0"/>
      <w:marTop w:val="0"/>
      <w:marBottom w:val="0"/>
      <w:divBdr>
        <w:top w:val="none" w:sz="0" w:space="0" w:color="auto"/>
        <w:left w:val="none" w:sz="0" w:space="0" w:color="auto"/>
        <w:bottom w:val="none" w:sz="0" w:space="0" w:color="auto"/>
        <w:right w:val="none" w:sz="0" w:space="0" w:color="auto"/>
      </w:divBdr>
    </w:div>
    <w:div w:id="123234917">
      <w:bodyDiv w:val="1"/>
      <w:marLeft w:val="0"/>
      <w:marRight w:val="0"/>
      <w:marTop w:val="0"/>
      <w:marBottom w:val="0"/>
      <w:divBdr>
        <w:top w:val="none" w:sz="0" w:space="0" w:color="auto"/>
        <w:left w:val="none" w:sz="0" w:space="0" w:color="auto"/>
        <w:bottom w:val="none" w:sz="0" w:space="0" w:color="auto"/>
        <w:right w:val="none" w:sz="0" w:space="0" w:color="auto"/>
      </w:divBdr>
    </w:div>
    <w:div w:id="131531519">
      <w:bodyDiv w:val="1"/>
      <w:marLeft w:val="0"/>
      <w:marRight w:val="0"/>
      <w:marTop w:val="0"/>
      <w:marBottom w:val="0"/>
      <w:divBdr>
        <w:top w:val="none" w:sz="0" w:space="0" w:color="auto"/>
        <w:left w:val="none" w:sz="0" w:space="0" w:color="auto"/>
        <w:bottom w:val="none" w:sz="0" w:space="0" w:color="auto"/>
        <w:right w:val="none" w:sz="0" w:space="0" w:color="auto"/>
      </w:divBdr>
    </w:div>
    <w:div w:id="138231180">
      <w:bodyDiv w:val="1"/>
      <w:marLeft w:val="0"/>
      <w:marRight w:val="0"/>
      <w:marTop w:val="0"/>
      <w:marBottom w:val="0"/>
      <w:divBdr>
        <w:top w:val="none" w:sz="0" w:space="0" w:color="auto"/>
        <w:left w:val="none" w:sz="0" w:space="0" w:color="auto"/>
        <w:bottom w:val="none" w:sz="0" w:space="0" w:color="auto"/>
        <w:right w:val="none" w:sz="0" w:space="0" w:color="auto"/>
      </w:divBdr>
    </w:div>
    <w:div w:id="347996207">
      <w:bodyDiv w:val="1"/>
      <w:marLeft w:val="0"/>
      <w:marRight w:val="0"/>
      <w:marTop w:val="0"/>
      <w:marBottom w:val="0"/>
      <w:divBdr>
        <w:top w:val="none" w:sz="0" w:space="0" w:color="auto"/>
        <w:left w:val="none" w:sz="0" w:space="0" w:color="auto"/>
        <w:bottom w:val="none" w:sz="0" w:space="0" w:color="auto"/>
        <w:right w:val="none" w:sz="0" w:space="0" w:color="auto"/>
      </w:divBdr>
    </w:div>
    <w:div w:id="500465257">
      <w:bodyDiv w:val="1"/>
      <w:marLeft w:val="0"/>
      <w:marRight w:val="0"/>
      <w:marTop w:val="0"/>
      <w:marBottom w:val="0"/>
      <w:divBdr>
        <w:top w:val="none" w:sz="0" w:space="0" w:color="auto"/>
        <w:left w:val="none" w:sz="0" w:space="0" w:color="auto"/>
        <w:bottom w:val="none" w:sz="0" w:space="0" w:color="auto"/>
        <w:right w:val="none" w:sz="0" w:space="0" w:color="auto"/>
      </w:divBdr>
    </w:div>
    <w:div w:id="531306752">
      <w:bodyDiv w:val="1"/>
      <w:marLeft w:val="0"/>
      <w:marRight w:val="0"/>
      <w:marTop w:val="0"/>
      <w:marBottom w:val="0"/>
      <w:divBdr>
        <w:top w:val="none" w:sz="0" w:space="0" w:color="auto"/>
        <w:left w:val="none" w:sz="0" w:space="0" w:color="auto"/>
        <w:bottom w:val="none" w:sz="0" w:space="0" w:color="auto"/>
        <w:right w:val="none" w:sz="0" w:space="0" w:color="auto"/>
      </w:divBdr>
    </w:div>
    <w:div w:id="542866399">
      <w:bodyDiv w:val="1"/>
      <w:marLeft w:val="0"/>
      <w:marRight w:val="0"/>
      <w:marTop w:val="0"/>
      <w:marBottom w:val="0"/>
      <w:divBdr>
        <w:top w:val="none" w:sz="0" w:space="0" w:color="auto"/>
        <w:left w:val="none" w:sz="0" w:space="0" w:color="auto"/>
        <w:bottom w:val="none" w:sz="0" w:space="0" w:color="auto"/>
        <w:right w:val="none" w:sz="0" w:space="0" w:color="auto"/>
      </w:divBdr>
    </w:div>
    <w:div w:id="780417543">
      <w:bodyDiv w:val="1"/>
      <w:marLeft w:val="0"/>
      <w:marRight w:val="0"/>
      <w:marTop w:val="0"/>
      <w:marBottom w:val="0"/>
      <w:divBdr>
        <w:top w:val="none" w:sz="0" w:space="0" w:color="auto"/>
        <w:left w:val="none" w:sz="0" w:space="0" w:color="auto"/>
        <w:bottom w:val="none" w:sz="0" w:space="0" w:color="auto"/>
        <w:right w:val="none" w:sz="0" w:space="0" w:color="auto"/>
      </w:divBdr>
      <w:divsChild>
        <w:div w:id="1181817746">
          <w:marLeft w:val="0"/>
          <w:marRight w:val="0"/>
          <w:marTop w:val="0"/>
          <w:marBottom w:val="0"/>
          <w:divBdr>
            <w:top w:val="none" w:sz="0" w:space="0" w:color="auto"/>
            <w:left w:val="none" w:sz="0" w:space="0" w:color="auto"/>
            <w:bottom w:val="none" w:sz="0" w:space="0" w:color="auto"/>
            <w:right w:val="none" w:sz="0" w:space="0" w:color="auto"/>
          </w:divBdr>
          <w:divsChild>
            <w:div w:id="363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2440">
      <w:bodyDiv w:val="1"/>
      <w:marLeft w:val="0"/>
      <w:marRight w:val="0"/>
      <w:marTop w:val="0"/>
      <w:marBottom w:val="0"/>
      <w:divBdr>
        <w:top w:val="none" w:sz="0" w:space="0" w:color="auto"/>
        <w:left w:val="none" w:sz="0" w:space="0" w:color="auto"/>
        <w:bottom w:val="none" w:sz="0" w:space="0" w:color="auto"/>
        <w:right w:val="none" w:sz="0" w:space="0" w:color="auto"/>
      </w:divBdr>
    </w:div>
    <w:div w:id="961034834">
      <w:bodyDiv w:val="1"/>
      <w:marLeft w:val="0"/>
      <w:marRight w:val="0"/>
      <w:marTop w:val="0"/>
      <w:marBottom w:val="0"/>
      <w:divBdr>
        <w:top w:val="none" w:sz="0" w:space="0" w:color="auto"/>
        <w:left w:val="none" w:sz="0" w:space="0" w:color="auto"/>
        <w:bottom w:val="none" w:sz="0" w:space="0" w:color="auto"/>
        <w:right w:val="none" w:sz="0" w:space="0" w:color="auto"/>
      </w:divBdr>
    </w:div>
    <w:div w:id="1261721367">
      <w:bodyDiv w:val="1"/>
      <w:marLeft w:val="0"/>
      <w:marRight w:val="0"/>
      <w:marTop w:val="0"/>
      <w:marBottom w:val="0"/>
      <w:divBdr>
        <w:top w:val="none" w:sz="0" w:space="0" w:color="auto"/>
        <w:left w:val="none" w:sz="0" w:space="0" w:color="auto"/>
        <w:bottom w:val="none" w:sz="0" w:space="0" w:color="auto"/>
        <w:right w:val="none" w:sz="0" w:space="0" w:color="auto"/>
      </w:divBdr>
    </w:div>
    <w:div w:id="1278025958">
      <w:bodyDiv w:val="1"/>
      <w:marLeft w:val="0"/>
      <w:marRight w:val="0"/>
      <w:marTop w:val="0"/>
      <w:marBottom w:val="0"/>
      <w:divBdr>
        <w:top w:val="none" w:sz="0" w:space="0" w:color="auto"/>
        <w:left w:val="none" w:sz="0" w:space="0" w:color="auto"/>
        <w:bottom w:val="none" w:sz="0" w:space="0" w:color="auto"/>
        <w:right w:val="none" w:sz="0" w:space="0" w:color="auto"/>
      </w:divBdr>
    </w:div>
    <w:div w:id="1279988761">
      <w:bodyDiv w:val="1"/>
      <w:marLeft w:val="0"/>
      <w:marRight w:val="0"/>
      <w:marTop w:val="0"/>
      <w:marBottom w:val="0"/>
      <w:divBdr>
        <w:top w:val="none" w:sz="0" w:space="0" w:color="auto"/>
        <w:left w:val="none" w:sz="0" w:space="0" w:color="auto"/>
        <w:bottom w:val="none" w:sz="0" w:space="0" w:color="auto"/>
        <w:right w:val="none" w:sz="0" w:space="0" w:color="auto"/>
      </w:divBdr>
    </w:div>
    <w:div w:id="1389258255">
      <w:bodyDiv w:val="1"/>
      <w:marLeft w:val="0"/>
      <w:marRight w:val="0"/>
      <w:marTop w:val="0"/>
      <w:marBottom w:val="0"/>
      <w:divBdr>
        <w:top w:val="none" w:sz="0" w:space="0" w:color="auto"/>
        <w:left w:val="none" w:sz="0" w:space="0" w:color="auto"/>
        <w:bottom w:val="none" w:sz="0" w:space="0" w:color="auto"/>
        <w:right w:val="none" w:sz="0" w:space="0" w:color="auto"/>
      </w:divBdr>
    </w:div>
    <w:div w:id="1422993080">
      <w:bodyDiv w:val="1"/>
      <w:marLeft w:val="0"/>
      <w:marRight w:val="0"/>
      <w:marTop w:val="0"/>
      <w:marBottom w:val="0"/>
      <w:divBdr>
        <w:top w:val="none" w:sz="0" w:space="0" w:color="auto"/>
        <w:left w:val="none" w:sz="0" w:space="0" w:color="auto"/>
        <w:bottom w:val="none" w:sz="0" w:space="0" w:color="auto"/>
        <w:right w:val="none" w:sz="0" w:space="0" w:color="auto"/>
      </w:divBdr>
    </w:div>
    <w:div w:id="1520968331">
      <w:bodyDiv w:val="1"/>
      <w:marLeft w:val="0"/>
      <w:marRight w:val="0"/>
      <w:marTop w:val="0"/>
      <w:marBottom w:val="0"/>
      <w:divBdr>
        <w:top w:val="none" w:sz="0" w:space="0" w:color="auto"/>
        <w:left w:val="none" w:sz="0" w:space="0" w:color="auto"/>
        <w:bottom w:val="none" w:sz="0" w:space="0" w:color="auto"/>
        <w:right w:val="none" w:sz="0" w:space="0" w:color="auto"/>
      </w:divBdr>
      <w:divsChild>
        <w:div w:id="1666467524">
          <w:marLeft w:val="0"/>
          <w:marRight w:val="0"/>
          <w:marTop w:val="0"/>
          <w:marBottom w:val="0"/>
          <w:divBdr>
            <w:top w:val="none" w:sz="0" w:space="0" w:color="auto"/>
            <w:left w:val="none" w:sz="0" w:space="0" w:color="auto"/>
            <w:bottom w:val="none" w:sz="0" w:space="0" w:color="auto"/>
            <w:right w:val="none" w:sz="0" w:space="0" w:color="auto"/>
          </w:divBdr>
          <w:divsChild>
            <w:div w:id="4474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41">
      <w:bodyDiv w:val="1"/>
      <w:marLeft w:val="0"/>
      <w:marRight w:val="0"/>
      <w:marTop w:val="0"/>
      <w:marBottom w:val="0"/>
      <w:divBdr>
        <w:top w:val="none" w:sz="0" w:space="0" w:color="auto"/>
        <w:left w:val="none" w:sz="0" w:space="0" w:color="auto"/>
        <w:bottom w:val="none" w:sz="0" w:space="0" w:color="auto"/>
        <w:right w:val="none" w:sz="0" w:space="0" w:color="auto"/>
      </w:divBdr>
    </w:div>
    <w:div w:id="1596018171">
      <w:bodyDiv w:val="1"/>
      <w:marLeft w:val="0"/>
      <w:marRight w:val="0"/>
      <w:marTop w:val="0"/>
      <w:marBottom w:val="0"/>
      <w:divBdr>
        <w:top w:val="none" w:sz="0" w:space="0" w:color="auto"/>
        <w:left w:val="none" w:sz="0" w:space="0" w:color="auto"/>
        <w:bottom w:val="none" w:sz="0" w:space="0" w:color="auto"/>
        <w:right w:val="none" w:sz="0" w:space="0" w:color="auto"/>
      </w:divBdr>
    </w:div>
    <w:div w:id="1726874728">
      <w:bodyDiv w:val="1"/>
      <w:marLeft w:val="0"/>
      <w:marRight w:val="0"/>
      <w:marTop w:val="0"/>
      <w:marBottom w:val="0"/>
      <w:divBdr>
        <w:top w:val="none" w:sz="0" w:space="0" w:color="auto"/>
        <w:left w:val="none" w:sz="0" w:space="0" w:color="auto"/>
        <w:bottom w:val="none" w:sz="0" w:space="0" w:color="auto"/>
        <w:right w:val="none" w:sz="0" w:space="0" w:color="auto"/>
      </w:divBdr>
    </w:div>
    <w:div w:id="1912544220">
      <w:bodyDiv w:val="1"/>
      <w:marLeft w:val="0"/>
      <w:marRight w:val="0"/>
      <w:marTop w:val="0"/>
      <w:marBottom w:val="0"/>
      <w:divBdr>
        <w:top w:val="none" w:sz="0" w:space="0" w:color="auto"/>
        <w:left w:val="none" w:sz="0" w:space="0" w:color="auto"/>
        <w:bottom w:val="none" w:sz="0" w:space="0" w:color="auto"/>
        <w:right w:val="none" w:sz="0" w:space="0" w:color="auto"/>
      </w:divBdr>
    </w:div>
    <w:div w:id="19316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rs\Desktop\CH33%20Report.FINAL.docx"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file:///C:\Users\srs\Desktop\CH33%20Report.FINAL.docx"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rs\Desktop\CH33%20Report.FINAL.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srs\Desktop\CH33%20Report.FINAL.docx" TargetMode="External"/><Relationship Id="rId23" Type="http://schemas.openxmlformats.org/officeDocument/2006/relationships/chart" Target="charts/chart5.xml"/><Relationship Id="rId10" Type="http://schemas.openxmlformats.org/officeDocument/2006/relationships/hyperlink" Target="file:///C:\Users\srs\Desktop\CH33%20Report.FINAL.docx"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rs\Desktop\CH33%20Report.FINAL.docx"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2.ed.gov/about/offices/list/ocr/docs/2013-14-first-look.pdf" TargetMode="External"/><Relationship Id="rId3" Type="http://schemas.openxmlformats.org/officeDocument/2006/relationships/hyperlink" Target="http://www.maine.gov/education/rulechanges/chapter33/index.html" TargetMode="External"/><Relationship Id="rId7" Type="http://schemas.openxmlformats.org/officeDocument/2006/relationships/hyperlink" Target="https://www.samhsa.gov/trauma-violence/seclusion" TargetMode="External"/><Relationship Id="rId2" Type="http://schemas.openxmlformats.org/officeDocument/2006/relationships/hyperlink" Target="http://www.theforecaster.net/i-thought-i-was-the-only-one-3-kids-3-years-nearly-100-school-restraints/" TargetMode="External"/><Relationship Id="rId1" Type="http://schemas.openxmlformats.org/officeDocument/2006/relationships/hyperlink" Target="http://www.theforecaster.net/children-held-down-families-question-use-of-therapeutic-restraints-in-maine-public-schools/" TargetMode="External"/><Relationship Id="rId6" Type="http://schemas.openxmlformats.org/officeDocument/2006/relationships/hyperlink" Target="http://www.help.senate.gov/imo/media/doc/Seclusion%20and%20Restraints%20Final%20Report.pdf" TargetMode="External"/><Relationship Id="rId11" Type="http://schemas.openxmlformats.org/officeDocument/2006/relationships/hyperlink" Target="https://bangordailynews.com/2013/09/26/education/data-from-schools-show-widespread-use-of-restraint-and-seclusion-but-validity-of-numbers-debated/" TargetMode="External"/><Relationship Id="rId5" Type="http://schemas.openxmlformats.org/officeDocument/2006/relationships/hyperlink" Target="https://ed.gov/policy/seclusion/restraints-and-seclusion-resources.pdf" TargetMode="External"/><Relationship Id="rId10" Type="http://schemas.openxmlformats.org/officeDocument/2006/relationships/hyperlink" Target="http://www.maine.gov/doe/schools/directories.html" TargetMode="External"/><Relationship Id="rId4" Type="http://schemas.openxmlformats.org/officeDocument/2006/relationships/hyperlink" Target="http://www.maine.gov/doe/school-safety/restraints/" TargetMode="External"/><Relationship Id="rId9" Type="http://schemas.openxmlformats.org/officeDocument/2006/relationships/hyperlink" Target="http://ocrdata.ed.gov/DistrictSchoolSearc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rm-fs1\data\Teams%20-%20ED\CH33%20Data\Ch%2033%20Report\All%20Res%20&amp;%20Sec%20Data%20w%204%207%2017%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M-FS1\data\Teams%20-%20ED\CH33%20Data\Ch%2033%20Report\ocr%201314%20byj.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m-fs1\data\Teams%20-%20ED\CH33%20Data\Ch%2033%20Report\Copy%20of%20SPPS%20Res%20and%20Secl%20Nums%20(AR%20edi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m-fs1\data\Teams%20-%20ED\CH33%20Data\Ch%2033%20Report\Copy%20of%20SPPS%20Res%20and%20Secl%20Nums%20(AR%20edi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M-FS1\data\Teams%20-%20ED\CH33%20Data\Ch%2033%20Report\All%20Res%20&amp;%20Sec%20Data%20w%204%207%2017%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Restraints and Seclusions Reported to MDOE</a:t>
            </a:r>
          </a:p>
        </c:rich>
      </c:tx>
      <c:layout>
        <c:manualLayout>
          <c:xMode val="edge"/>
          <c:yMode val="edge"/>
          <c:x val="0.13082904636920384"/>
          <c:y val="2.1914233408453039E-3"/>
        </c:manualLayout>
      </c:layout>
      <c:overlay val="0"/>
    </c:title>
    <c:autoTitleDeleted val="0"/>
    <c:plotArea>
      <c:layout>
        <c:manualLayout>
          <c:layoutTarget val="inner"/>
          <c:xMode val="edge"/>
          <c:yMode val="edge"/>
          <c:x val="0.12557847309877615"/>
          <c:y val="0.20807995708355387"/>
          <c:w val="0.63238222447639136"/>
          <c:h val="0.61804002894699894"/>
        </c:manualLayout>
      </c:layout>
      <c:barChart>
        <c:barDir val="col"/>
        <c:grouping val="stacked"/>
        <c:varyColors val="0"/>
        <c:ser>
          <c:idx val="0"/>
          <c:order val="0"/>
          <c:tx>
            <c:strRef>
              <c:f>Totals!$O$29</c:f>
              <c:strCache>
                <c:ptCount val="1"/>
                <c:pt idx="0">
                  <c:v>Total # Seclusions Used</c:v>
                </c:pt>
              </c:strCache>
            </c:strRef>
          </c:tx>
          <c:invertIfNegative val="0"/>
          <c:cat>
            <c:numRef>
              <c:f>Totals!$N$30:$N$33</c:f>
              <c:numCache>
                <c:formatCode>General</c:formatCode>
                <c:ptCount val="4"/>
                <c:pt idx="0">
                  <c:v>2013</c:v>
                </c:pt>
                <c:pt idx="1">
                  <c:v>2014</c:v>
                </c:pt>
                <c:pt idx="2">
                  <c:v>2015</c:v>
                </c:pt>
                <c:pt idx="3">
                  <c:v>2016</c:v>
                </c:pt>
              </c:numCache>
            </c:numRef>
          </c:cat>
          <c:val>
            <c:numRef>
              <c:f>Totals!$O$30:$O$33</c:f>
              <c:numCache>
                <c:formatCode>General</c:formatCode>
                <c:ptCount val="4"/>
                <c:pt idx="0">
                  <c:v>3041</c:v>
                </c:pt>
                <c:pt idx="1">
                  <c:v>2935</c:v>
                </c:pt>
                <c:pt idx="2">
                  <c:v>2768</c:v>
                </c:pt>
                <c:pt idx="3">
                  <c:v>4318</c:v>
                </c:pt>
              </c:numCache>
            </c:numRef>
          </c:val>
        </c:ser>
        <c:ser>
          <c:idx val="1"/>
          <c:order val="1"/>
          <c:tx>
            <c:strRef>
              <c:f>Totals!$P$29</c:f>
              <c:strCache>
                <c:ptCount val="1"/>
                <c:pt idx="0">
                  <c:v>Total # Restraints Used</c:v>
                </c:pt>
              </c:strCache>
            </c:strRef>
          </c:tx>
          <c:invertIfNegative val="0"/>
          <c:cat>
            <c:numRef>
              <c:f>Totals!$N$30:$N$33</c:f>
              <c:numCache>
                <c:formatCode>General</c:formatCode>
                <c:ptCount val="4"/>
                <c:pt idx="0">
                  <c:v>2013</c:v>
                </c:pt>
                <c:pt idx="1">
                  <c:v>2014</c:v>
                </c:pt>
                <c:pt idx="2">
                  <c:v>2015</c:v>
                </c:pt>
                <c:pt idx="3">
                  <c:v>2016</c:v>
                </c:pt>
              </c:numCache>
            </c:numRef>
          </c:cat>
          <c:val>
            <c:numRef>
              <c:f>Totals!$P$30:$P$33</c:f>
              <c:numCache>
                <c:formatCode>General</c:formatCode>
                <c:ptCount val="4"/>
                <c:pt idx="0">
                  <c:v>13486</c:v>
                </c:pt>
                <c:pt idx="1">
                  <c:v>9042</c:v>
                </c:pt>
                <c:pt idx="2">
                  <c:v>8929</c:v>
                </c:pt>
                <c:pt idx="3">
                  <c:v>9407</c:v>
                </c:pt>
              </c:numCache>
            </c:numRef>
          </c:val>
        </c:ser>
        <c:dLbls>
          <c:showLegendKey val="0"/>
          <c:showVal val="0"/>
          <c:showCatName val="0"/>
          <c:showSerName val="0"/>
          <c:showPercent val="0"/>
          <c:showBubbleSize val="0"/>
        </c:dLbls>
        <c:gapWidth val="150"/>
        <c:overlap val="100"/>
        <c:axId val="273205120"/>
        <c:axId val="273206656"/>
      </c:barChart>
      <c:catAx>
        <c:axId val="27320512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273206656"/>
        <c:crosses val="autoZero"/>
        <c:auto val="1"/>
        <c:lblAlgn val="ctr"/>
        <c:lblOffset val="100"/>
        <c:noMultiLvlLbl val="0"/>
      </c:catAx>
      <c:valAx>
        <c:axId val="273206656"/>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273205120"/>
        <c:crosses val="autoZero"/>
        <c:crossBetween val="between"/>
      </c:valAx>
      <c:spPr>
        <a:gradFill flip="none" rotWithShape="1">
          <a:gsLst>
            <a:gs pos="0">
              <a:schemeClr val="lt1"/>
            </a:gs>
            <a:gs pos="39000">
              <a:schemeClr val="lt1"/>
            </a:gs>
            <a:gs pos="100000">
              <a:schemeClr val="lt1">
                <a:lumMod val="75000"/>
              </a:schemeClr>
            </a:gs>
          </a:gsLst>
          <a:path path="circle">
            <a:fillToRect l="100000" t="100000"/>
          </a:path>
          <a:tileRect r="-100000" b="-100000"/>
        </a:gradFill>
      </c:spPr>
    </c:plotArea>
    <c:legend>
      <c:legendPos val="r"/>
      <c:layout>
        <c:manualLayout>
          <c:xMode val="edge"/>
          <c:yMode val="edge"/>
          <c:x val="0.78752733895070715"/>
          <c:y val="0.37507552747265382"/>
          <c:w val="0.19345248468583079"/>
          <c:h val="0.38024686557900655"/>
        </c:manualLayout>
      </c:layout>
      <c:overlay val="0"/>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100000" t="100000"/>
      </a:path>
      <a:tileRect r="-100000" b="-10000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Maine Students Restrained or Secluded:</a:t>
            </a:r>
          </a:p>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USDOE Data 2013-2014</a:t>
            </a:r>
          </a:p>
        </c:rich>
      </c:tx>
      <c:overlay val="0"/>
      <c:spPr>
        <a:noFill/>
        <a:ln>
          <a:noFill/>
        </a:ln>
        <a:effectLst/>
      </c:spPr>
    </c:title>
    <c:autoTitleDeleted val="0"/>
    <c:plotArea>
      <c:layout/>
      <c:pieChart>
        <c:varyColors val="1"/>
        <c:ser>
          <c:idx val="0"/>
          <c:order val="0"/>
          <c:dPt>
            <c:idx val="0"/>
            <c:bubble3D val="0"/>
            <c:spPr>
              <a:solidFill>
                <a:schemeClr val="accent1">
                  <a:tint val="77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6D42-4589-A644-70312E36A408}"/>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D42-4589-A644-70312E36A408}"/>
              </c:ext>
            </c:extLst>
          </c:dPt>
          <c:dLbls>
            <c:dLbl>
              <c:idx val="0"/>
              <c:layout>
                <c:manualLayout>
                  <c:x val="0.23848821608142357"/>
                  <c:y val="8.6191929375748655E-2"/>
                </c:manualLayout>
              </c:layout>
              <c:tx>
                <c:rich>
                  <a:bodyPr/>
                  <a:lstStyle/>
                  <a:p>
                    <a:r>
                      <a:rPr lang="en-US" sz="1100" b="1">
                        <a:latin typeface="Times New Roman" panose="02020603050405020304" pitchFamily="18" charset="0"/>
                        <a:cs typeface="Times New Roman" panose="02020603050405020304" pitchFamily="18" charset="0"/>
                      </a:rPr>
                      <a:t>All Other</a:t>
                    </a:r>
                    <a:r>
                      <a:rPr lang="en-US" sz="1100" b="1" baseline="0">
                        <a:latin typeface="Times New Roman" panose="02020603050405020304" pitchFamily="18" charset="0"/>
                        <a:cs typeface="Times New Roman" panose="02020603050405020304" pitchFamily="18" charset="0"/>
                      </a:rPr>
                      <a:t> Students</a:t>
                    </a:r>
                  </a:p>
                  <a:p>
                    <a:r>
                      <a:rPr lang="en-US" sz="1100" b="1">
                        <a:latin typeface="Times New Roman" panose="02020603050405020304" pitchFamily="18" charset="0"/>
                        <a:cs typeface="Times New Roman" panose="02020603050405020304" pitchFamily="18" charset="0"/>
                      </a:rPr>
                      <a:t> 14%</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42-4589-A644-70312E36A408}"/>
                </c:ext>
              </c:extLst>
            </c:dLbl>
            <c:dLbl>
              <c:idx val="1"/>
              <c:tx>
                <c:rich>
                  <a:bodyPr/>
                  <a:lstStyle/>
                  <a:p>
                    <a:r>
                      <a:rPr lang="en-US" sz="1100" b="1" i="0" u="none" strike="noStrike" baseline="0">
                        <a:effectLst/>
                        <a:latin typeface="Times New Roman" panose="02020603050405020304" pitchFamily="18" charset="0"/>
                        <a:cs typeface="Times New Roman" panose="02020603050405020304" pitchFamily="18" charset="0"/>
                      </a:rPr>
                      <a:t>IDEA-Eligible Students</a:t>
                    </a:r>
                  </a:p>
                  <a:p>
                    <a:r>
                      <a:rPr lang="en-US" sz="1100" b="1">
                        <a:latin typeface="Times New Roman" panose="02020603050405020304" pitchFamily="18" charset="0"/>
                        <a:cs typeface="Times New Roman" panose="02020603050405020304" pitchFamily="18" charset="0"/>
                      </a:rPr>
                      <a:t> 86%</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42-4589-A644-70312E36A40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val>
            <c:numRef>
              <c:f>'ocr 1314 byj'!$J$586:$K$586</c:f>
              <c:numCache>
                <c:formatCode>0%</c:formatCode>
                <c:ptCount val="2"/>
                <c:pt idx="0">
                  <c:v>0.13521772345301752</c:v>
                </c:pt>
                <c:pt idx="1">
                  <c:v>0.86478227654698248</c:v>
                </c:pt>
              </c:numCache>
            </c:numRef>
          </c:val>
          <c:extLst xmlns:c16r2="http://schemas.microsoft.com/office/drawing/2015/06/chart">
            <c:ext xmlns:c16="http://schemas.microsoft.com/office/drawing/2014/chart" uri="{C3380CC4-5D6E-409C-BE32-E72D297353CC}">
              <c16:uniqueId val="{00000002-6D42-4589-A644-70312E36A40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Uses of Restraint and Seclusion:</a:t>
            </a:r>
          </a:p>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SPPS vs. All Other Schools</a:t>
            </a:r>
          </a:p>
        </c:rich>
      </c:tx>
      <c:overlay val="0"/>
      <c:spPr>
        <a:noFill/>
        <a:ln>
          <a:noFill/>
        </a:ln>
        <a:effectLst/>
      </c:spPr>
    </c:title>
    <c:autoTitleDeleted val="0"/>
    <c:plotArea>
      <c:layout/>
      <c:pieChart>
        <c:varyColors val="1"/>
        <c:ser>
          <c:idx val="0"/>
          <c:order val="0"/>
          <c:dPt>
            <c:idx val="0"/>
            <c:bubble3D val="0"/>
            <c:spPr>
              <a:solidFill>
                <a:schemeClr val="accent1">
                  <a:tint val="77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8582-4055-A7FD-A6BF0E745565}"/>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582-4055-A7FD-A6BF0E745565}"/>
              </c:ext>
            </c:extLst>
          </c:dPt>
          <c:dLbls>
            <c:dLbl>
              <c:idx val="0"/>
              <c:layout>
                <c:manualLayout>
                  <c:x val="5.0996680308372393E-2"/>
                  <c:y val="-4.8989315261412814E-2"/>
                </c:manualLayout>
              </c:layout>
              <c:tx>
                <c:rich>
                  <a:bodyPr/>
                  <a:lstStyle/>
                  <a:p>
                    <a:r>
                      <a:rPr lang="en-US" sz="1100">
                        <a:latin typeface="Times New Roman" panose="02020603050405020304" pitchFamily="18" charset="0"/>
                        <a:cs typeface="Times New Roman" panose="02020603050405020304" pitchFamily="18" charset="0"/>
                      </a:rPr>
                      <a:t>SPPS
55%</a:t>
                    </a:r>
                    <a:endParaRPr lang="en-US"/>
                  </a:p>
                </c:rich>
              </c:tx>
              <c:showLegendKey val="0"/>
              <c:showVal val="0"/>
              <c:showCatName val="1"/>
              <c:showSerName val="0"/>
              <c:showPercent val="1"/>
              <c:showBubbleSize val="0"/>
            </c:dLbl>
            <c:dLbl>
              <c:idx val="1"/>
              <c:layout>
                <c:manualLayout>
                  <c:x val="-5.7696171792753694E-2"/>
                  <c:y val="-9.8818964484470202E-3"/>
                </c:manualLayout>
              </c:layout>
              <c:tx>
                <c:rich>
                  <a:bodyPr/>
                  <a:lstStyle/>
                  <a:p>
                    <a:r>
                      <a:rPr lang="en-US" sz="1100">
                        <a:latin typeface="Times New Roman" panose="02020603050405020304" pitchFamily="18" charset="0"/>
                        <a:cs typeface="Times New Roman" panose="02020603050405020304" pitchFamily="18" charset="0"/>
                      </a:rPr>
                      <a:t>All Other
45%</a:t>
                    </a:r>
                    <a:endParaRPr lang="en-US"/>
                  </a:p>
                </c:rich>
              </c:tx>
              <c:showLegendKey val="0"/>
              <c:showVal val="0"/>
              <c:showCatName val="1"/>
              <c:showSerName val="0"/>
              <c:showPercent val="1"/>
              <c:showBubbleSize val="0"/>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Totals!$A$10:$A$11</c:f>
              <c:strCache>
                <c:ptCount val="2"/>
                <c:pt idx="0">
                  <c:v>SPPS</c:v>
                </c:pt>
                <c:pt idx="1">
                  <c:v>All Other</c:v>
                </c:pt>
              </c:strCache>
            </c:strRef>
          </c:cat>
          <c:val>
            <c:numRef>
              <c:f>Totals!$C$10:$C$11</c:f>
              <c:numCache>
                <c:formatCode>General</c:formatCode>
                <c:ptCount val="2"/>
                <c:pt idx="0">
                  <c:v>7300</c:v>
                </c:pt>
                <c:pt idx="1">
                  <c:v>6400</c:v>
                </c:pt>
              </c:numCache>
            </c:numRef>
          </c:val>
          <c:extLst xmlns:c16r2="http://schemas.microsoft.com/office/drawing/2015/06/chart">
            <c:ext xmlns:c16="http://schemas.microsoft.com/office/drawing/2014/chart" uri="{C3380CC4-5D6E-409C-BE32-E72D297353CC}">
              <c16:uniqueId val="{00000002-8582-4055-A7FD-A6BF0E74556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Enrollment Data: </a:t>
            </a:r>
          </a:p>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600">
                <a:solidFill>
                  <a:schemeClr val="tx1"/>
                </a:solidFill>
                <a:latin typeface="Times New Roman" panose="02020603050405020304" pitchFamily="18" charset="0"/>
                <a:cs typeface="Times New Roman" panose="02020603050405020304" pitchFamily="18" charset="0"/>
              </a:rPr>
              <a:t>SPPS vs. All Other Schools</a:t>
            </a:r>
          </a:p>
        </c:rich>
      </c:tx>
      <c:overlay val="0"/>
      <c:spPr>
        <a:noFill/>
        <a:ln>
          <a:noFill/>
        </a:ln>
        <a:effectLst/>
      </c:spPr>
    </c:title>
    <c:autoTitleDeleted val="0"/>
    <c:plotArea>
      <c:layout/>
      <c:pieChart>
        <c:varyColors val="1"/>
        <c:ser>
          <c:idx val="0"/>
          <c:order val="0"/>
          <c:explosion val="25"/>
          <c:dPt>
            <c:idx val="0"/>
            <c:bubble3D val="0"/>
            <c:spPr>
              <a:solidFill>
                <a:schemeClr val="accent1">
                  <a:tint val="77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CAB0-4482-8872-50D49C6B6039}"/>
              </c:ext>
            </c:extLst>
          </c:dPt>
          <c:dPt>
            <c:idx val="1"/>
            <c:bubble3D val="0"/>
            <c:spPr>
              <a:solidFill>
                <a:schemeClr val="accent1">
                  <a:shade val="76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AB0-4482-8872-50D49C6B6039}"/>
              </c:ext>
            </c:extLst>
          </c:dPt>
          <c:dLbls>
            <c:dLbl>
              <c:idx val="0"/>
              <c:layout>
                <c:manualLayout>
                  <c:x val="0.16449560159307025"/>
                  <c:y val="5.9666603597433525E-2"/>
                </c:manualLayout>
              </c:layout>
              <c:tx>
                <c:rich>
                  <a:bodyPr/>
                  <a:lstStyle/>
                  <a:p>
                    <a:r>
                      <a:rPr lang="en-US" sz="1100">
                        <a:latin typeface="Times New Roman" panose="02020603050405020304" pitchFamily="18" charset="0"/>
                        <a:cs typeface="Times New Roman" panose="02020603050405020304" pitchFamily="18" charset="0"/>
                      </a:rPr>
                      <a:t>SPPS
0.50%</a:t>
                    </a:r>
                    <a:endParaRPr lang="en-US"/>
                  </a:p>
                </c:rich>
              </c:tx>
              <c:showLegendKey val="0"/>
              <c:showVal val="0"/>
              <c:showCatName val="1"/>
              <c:showSerName val="0"/>
              <c:showPercent val="1"/>
              <c:showBubbleSize val="0"/>
            </c:dLbl>
            <c:dLbl>
              <c:idx val="1"/>
              <c:layout>
                <c:manualLayout>
                  <c:x val="-0.21411064689337106"/>
                  <c:y val="-0.22023198818206932"/>
                </c:manualLayout>
              </c:layout>
              <c:tx>
                <c:rich>
                  <a:bodyPr/>
                  <a:lstStyle/>
                  <a:p>
                    <a:r>
                      <a:rPr lang="en-US" sz="1100">
                        <a:latin typeface="Times New Roman" panose="02020603050405020304" pitchFamily="18" charset="0"/>
                        <a:cs typeface="Times New Roman" panose="02020603050405020304" pitchFamily="18" charset="0"/>
                      </a:rPr>
                      <a:t>All Other
99.50%</a:t>
                    </a:r>
                    <a:endParaRPr lang="en-US"/>
                  </a:p>
                </c:rich>
              </c:tx>
              <c:showLegendKey val="0"/>
              <c:showVal val="0"/>
              <c:showCatName val="1"/>
              <c:showSerName val="0"/>
              <c:showPercent val="1"/>
              <c:showBubbleSize val="0"/>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Totals!$A$10:$A$11</c:f>
              <c:strCache>
                <c:ptCount val="2"/>
                <c:pt idx="0">
                  <c:v>SPPS</c:v>
                </c:pt>
                <c:pt idx="1">
                  <c:v>All Other</c:v>
                </c:pt>
              </c:strCache>
            </c:strRef>
          </c:cat>
          <c:val>
            <c:numRef>
              <c:f>Totals!$B$10:$B$11</c:f>
              <c:numCache>
                <c:formatCode>General</c:formatCode>
                <c:ptCount val="2"/>
                <c:pt idx="0">
                  <c:v>815</c:v>
                </c:pt>
                <c:pt idx="1">
                  <c:v>160000</c:v>
                </c:pt>
              </c:numCache>
            </c:numRef>
          </c:val>
          <c:extLst xmlns:c16r2="http://schemas.microsoft.com/office/drawing/2015/06/chart">
            <c:ext xmlns:c16="http://schemas.microsoft.com/office/drawing/2014/chart" uri="{C3380CC4-5D6E-409C-BE32-E72D297353CC}">
              <c16:uniqueId val="{00000002-CAB0-4482-8872-50D49C6B603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Percentage of Covered Entities Reporting to MDOE</a:t>
            </a:r>
          </a:p>
        </c:rich>
      </c:tx>
      <c:layout>
        <c:manualLayout>
          <c:xMode val="edge"/>
          <c:yMode val="edge"/>
          <c:x val="0.16760324229701418"/>
          <c:y val="3.0999741668819428E-2"/>
        </c:manualLayout>
      </c:layout>
      <c:overlay val="0"/>
    </c:title>
    <c:autoTitleDeleted val="0"/>
    <c:plotArea>
      <c:layout/>
      <c:lineChart>
        <c:grouping val="standard"/>
        <c:varyColors val="0"/>
        <c:ser>
          <c:idx val="0"/>
          <c:order val="0"/>
          <c:tx>
            <c:strRef>
              <c:f>Totals!$G$1</c:f>
              <c:strCache>
                <c:ptCount val="1"/>
                <c:pt idx="0">
                  <c:v>% Total Covered Entities Reported</c:v>
                </c:pt>
              </c:strCache>
            </c:strRef>
          </c:tx>
          <c:dLbls>
            <c:dLbl>
              <c:idx val="0"/>
              <c:layout>
                <c:manualLayout>
                  <c:x val="-4.6699185219264486E-2"/>
                  <c:y val="6.2003973299233864E-2"/>
                </c:manualLayout>
              </c:layout>
              <c:showLegendKey val="0"/>
              <c:showVal val="1"/>
              <c:showCatName val="0"/>
              <c:showSerName val="0"/>
              <c:showPercent val="0"/>
              <c:showBubbleSize val="0"/>
            </c:dLbl>
            <c:dLbl>
              <c:idx val="1"/>
              <c:layout>
                <c:manualLayout>
                  <c:x val="-2.7470052028416053E-2"/>
                  <c:y val="6.2002737903693324E-2"/>
                </c:manualLayout>
              </c:layout>
              <c:showLegendKey val="0"/>
              <c:showVal val="1"/>
              <c:showCatName val="0"/>
              <c:showSerName val="0"/>
              <c:showPercent val="0"/>
              <c:showBubbleSize val="0"/>
            </c:dLbl>
            <c:dLbl>
              <c:idx val="2"/>
              <c:layout>
                <c:manualLayout>
                  <c:x val="-2.1976087162006806E-2"/>
                  <c:y val="6.2003973299233864E-2"/>
                </c:manualLayout>
              </c:layout>
              <c:showLegendKey val="0"/>
              <c:showVal val="1"/>
              <c:showCatName val="0"/>
              <c:showSerName val="0"/>
              <c:showPercent val="0"/>
              <c:showBubbleSize val="0"/>
            </c:dLbl>
            <c:dLbl>
              <c:idx val="3"/>
              <c:layout>
                <c:manualLayout>
                  <c:x val="-5.4940217905017014E-3"/>
                  <c:y val="1.5500993324808466E-2"/>
                </c:manualLayout>
              </c:layout>
              <c:showLegendKey val="0"/>
              <c:showVal val="1"/>
              <c:showCatName val="0"/>
              <c:showSerName val="0"/>
              <c:showPercent val="0"/>
              <c:showBubbleSize val="0"/>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dLbls>
          <c:cat>
            <c:numRef>
              <c:f>Totals!$A$2:$A$5</c:f>
              <c:numCache>
                <c:formatCode>General</c:formatCode>
                <c:ptCount val="4"/>
                <c:pt idx="0">
                  <c:v>2013</c:v>
                </c:pt>
                <c:pt idx="1">
                  <c:v>2014</c:v>
                </c:pt>
                <c:pt idx="2">
                  <c:v>2015</c:v>
                </c:pt>
                <c:pt idx="3">
                  <c:v>2016</c:v>
                </c:pt>
              </c:numCache>
            </c:numRef>
          </c:cat>
          <c:val>
            <c:numRef>
              <c:f>Totals!$G$2:$G$5</c:f>
              <c:numCache>
                <c:formatCode>0%</c:formatCode>
                <c:ptCount val="4"/>
                <c:pt idx="0">
                  <c:v>0.5446808510638298</c:v>
                </c:pt>
                <c:pt idx="1">
                  <c:v>0.63829787234042556</c:v>
                </c:pt>
                <c:pt idx="2">
                  <c:v>0.75744680851063828</c:v>
                </c:pt>
                <c:pt idx="3">
                  <c:v>0.87739463601532564</c:v>
                </c:pt>
              </c:numCache>
            </c:numRef>
          </c:val>
          <c:smooth val="0"/>
        </c:ser>
        <c:dLbls>
          <c:showLegendKey val="0"/>
          <c:showVal val="0"/>
          <c:showCatName val="0"/>
          <c:showSerName val="0"/>
          <c:showPercent val="0"/>
          <c:showBubbleSize val="0"/>
        </c:dLbls>
        <c:marker val="1"/>
        <c:smooth val="0"/>
        <c:axId val="292585856"/>
        <c:axId val="292587392"/>
      </c:lineChart>
      <c:catAx>
        <c:axId val="292585856"/>
        <c:scaling>
          <c:orientation val="minMax"/>
        </c:scaling>
        <c:delete val="0"/>
        <c:axPos val="b"/>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292587392"/>
        <c:crosses val="autoZero"/>
        <c:auto val="1"/>
        <c:lblAlgn val="ctr"/>
        <c:lblOffset val="100"/>
        <c:noMultiLvlLbl val="0"/>
      </c:catAx>
      <c:valAx>
        <c:axId val="292587392"/>
        <c:scaling>
          <c:orientation val="minMax"/>
        </c:scaling>
        <c:delete val="0"/>
        <c:axPos val="l"/>
        <c:majorGridlines/>
        <c:numFmt formatCode="0%"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292585856"/>
        <c:crosses val="autoZero"/>
        <c:crossBetween val="between"/>
      </c:valAx>
      <c:spPr>
        <a:gradFill flip="none" rotWithShape="1">
          <a:gsLst>
            <a:gs pos="0">
              <a:schemeClr val="lt1"/>
            </a:gs>
            <a:gs pos="39000">
              <a:schemeClr val="lt1"/>
            </a:gs>
            <a:gs pos="100000">
              <a:schemeClr val="lt1">
                <a:lumMod val="75000"/>
              </a:schemeClr>
            </a:gs>
          </a:gsLst>
          <a:path path="circle">
            <a:fillToRect l="100000" t="100000"/>
          </a:path>
          <a:tileRect r="-100000" b="-100000"/>
        </a:gradFill>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100000" t="100000"/>
      </a:path>
      <a:tileRect r="-100000" b="-10000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BF0A-54D9-4EA8-A865-A6BD17CA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Y Jones</dc:creator>
  <cp:lastModifiedBy>Sara R. Squires</cp:lastModifiedBy>
  <cp:revision>17</cp:revision>
  <cp:lastPrinted>2017-04-24T21:01:00Z</cp:lastPrinted>
  <dcterms:created xsi:type="dcterms:W3CDTF">2017-04-13T15:33:00Z</dcterms:created>
  <dcterms:modified xsi:type="dcterms:W3CDTF">2017-04-24T21:01:00Z</dcterms:modified>
</cp:coreProperties>
</file>