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FE3D" w14:textId="77777777" w:rsidR="00F63236" w:rsidRPr="00DB23C2" w:rsidRDefault="00F63236" w:rsidP="00E0112F">
      <w:pPr>
        <w:spacing w:after="0"/>
        <w:rPr>
          <w:rFonts w:ascii="Times New Roman" w:hAnsi="Times New Roman" w:cs="Times New Roman"/>
          <w:sz w:val="24"/>
          <w:szCs w:val="24"/>
        </w:rPr>
      </w:pPr>
    </w:p>
    <w:p w14:paraId="68C90AEA" w14:textId="77777777" w:rsidR="00B31B80" w:rsidRPr="00DB23C2" w:rsidRDefault="00B31B80" w:rsidP="00B31B80">
      <w:pPr>
        <w:spacing w:after="0"/>
        <w:jc w:val="center"/>
        <w:rPr>
          <w:rFonts w:ascii="Times New Roman" w:hAnsi="Times New Roman" w:cs="Times New Roman"/>
          <w:b/>
          <w:smallCaps/>
          <w:sz w:val="44"/>
          <w:szCs w:val="44"/>
        </w:rPr>
      </w:pPr>
    </w:p>
    <w:p w14:paraId="70DE66B6" w14:textId="77777777" w:rsidR="00B31B80" w:rsidRPr="00DB23C2" w:rsidRDefault="00B31B80" w:rsidP="00B31B80">
      <w:pPr>
        <w:spacing w:after="0"/>
        <w:jc w:val="center"/>
        <w:rPr>
          <w:rFonts w:ascii="Times New Roman" w:hAnsi="Times New Roman" w:cs="Times New Roman"/>
          <w:b/>
          <w:smallCaps/>
          <w:sz w:val="44"/>
          <w:szCs w:val="44"/>
        </w:rPr>
      </w:pPr>
    </w:p>
    <w:p w14:paraId="76CD5475" w14:textId="77777777" w:rsidR="00374033" w:rsidRPr="00DB23C2" w:rsidRDefault="00B47367" w:rsidP="00437002">
      <w:pPr>
        <w:spacing w:after="0"/>
        <w:jc w:val="center"/>
        <w:rPr>
          <w:rFonts w:ascii="Times New Roman" w:hAnsi="Times New Roman" w:cs="Times New Roman"/>
          <w:b/>
          <w:smallCaps/>
          <w:sz w:val="48"/>
          <w:szCs w:val="48"/>
        </w:rPr>
      </w:pPr>
      <w:r w:rsidRPr="00DB23C2">
        <w:rPr>
          <w:rFonts w:ascii="Times New Roman" w:hAnsi="Times New Roman" w:cs="Times New Roman"/>
          <w:b/>
          <w:smallCaps/>
          <w:sz w:val="48"/>
          <w:szCs w:val="48"/>
        </w:rPr>
        <w:t xml:space="preserve">Restraint and Seclusion </w:t>
      </w:r>
    </w:p>
    <w:p w14:paraId="07AA4D81" w14:textId="2E1ABB25" w:rsidR="00374033" w:rsidRPr="00DB23C2" w:rsidRDefault="00B47367" w:rsidP="00374033">
      <w:pPr>
        <w:spacing w:after="0"/>
        <w:jc w:val="center"/>
        <w:rPr>
          <w:rFonts w:ascii="Times New Roman" w:hAnsi="Times New Roman" w:cs="Times New Roman"/>
          <w:b/>
          <w:smallCaps/>
          <w:sz w:val="48"/>
          <w:szCs w:val="48"/>
        </w:rPr>
      </w:pPr>
      <w:r w:rsidRPr="00DB23C2">
        <w:rPr>
          <w:rFonts w:ascii="Times New Roman" w:hAnsi="Times New Roman" w:cs="Times New Roman"/>
          <w:b/>
          <w:smallCaps/>
          <w:sz w:val="48"/>
          <w:szCs w:val="48"/>
        </w:rPr>
        <w:t>in Maine Schools</w:t>
      </w:r>
    </w:p>
    <w:p w14:paraId="2B71993F" w14:textId="77777777" w:rsidR="000F504F" w:rsidRPr="00DB23C2" w:rsidRDefault="000F504F" w:rsidP="00374033">
      <w:pPr>
        <w:spacing w:after="0"/>
        <w:jc w:val="center"/>
        <w:rPr>
          <w:rFonts w:ascii="Times New Roman" w:hAnsi="Times New Roman" w:cs="Times New Roman"/>
          <w:b/>
          <w:smallCaps/>
          <w:sz w:val="48"/>
          <w:szCs w:val="48"/>
        </w:rPr>
      </w:pPr>
    </w:p>
    <w:p w14:paraId="2B6C07DC" w14:textId="77777777" w:rsidR="00374033" w:rsidRPr="00DB23C2" w:rsidRDefault="00437002" w:rsidP="00437002">
      <w:pPr>
        <w:spacing w:after="0"/>
        <w:jc w:val="center"/>
        <w:rPr>
          <w:rFonts w:ascii="Times New Roman" w:hAnsi="Times New Roman" w:cs="Times New Roman"/>
          <w:i/>
          <w:smallCaps/>
          <w:sz w:val="40"/>
          <w:szCs w:val="40"/>
        </w:rPr>
      </w:pPr>
      <w:r w:rsidRPr="00DB23C2">
        <w:rPr>
          <w:rFonts w:ascii="Times New Roman" w:hAnsi="Times New Roman" w:cs="Times New Roman"/>
          <w:i/>
          <w:smallCaps/>
          <w:sz w:val="40"/>
          <w:szCs w:val="40"/>
        </w:rPr>
        <w:t xml:space="preserve">Reviewing the First Six Years of Data </w:t>
      </w:r>
    </w:p>
    <w:p w14:paraId="1034AED4" w14:textId="0A251FB9" w:rsidR="00B630C0" w:rsidRPr="00DB23C2" w:rsidRDefault="00437002" w:rsidP="00437002">
      <w:pPr>
        <w:spacing w:after="0"/>
        <w:jc w:val="center"/>
        <w:rPr>
          <w:rFonts w:ascii="Times New Roman" w:hAnsi="Times New Roman" w:cs="Times New Roman"/>
          <w:b/>
          <w:i/>
          <w:smallCaps/>
          <w:sz w:val="48"/>
          <w:szCs w:val="48"/>
        </w:rPr>
      </w:pPr>
      <w:r w:rsidRPr="00DB23C2">
        <w:rPr>
          <w:rFonts w:ascii="Times New Roman" w:hAnsi="Times New Roman" w:cs="Times New Roman"/>
          <w:i/>
          <w:smallCaps/>
          <w:sz w:val="40"/>
          <w:szCs w:val="40"/>
        </w:rPr>
        <w:t>Required by MDOE Rule Chapter 33</w:t>
      </w:r>
    </w:p>
    <w:p w14:paraId="5775D1AB" w14:textId="77777777" w:rsidR="00374033" w:rsidRPr="00DB23C2" w:rsidRDefault="00374033" w:rsidP="00B630C0">
      <w:pPr>
        <w:spacing w:after="0"/>
        <w:jc w:val="center"/>
        <w:rPr>
          <w:rFonts w:ascii="Times New Roman" w:hAnsi="Times New Roman" w:cs="Times New Roman"/>
          <w:sz w:val="52"/>
          <w:szCs w:val="52"/>
        </w:rPr>
      </w:pPr>
    </w:p>
    <w:p w14:paraId="528A3D20" w14:textId="77777777" w:rsidR="00374033" w:rsidRPr="00DB23C2" w:rsidRDefault="00374033" w:rsidP="00B630C0">
      <w:pPr>
        <w:spacing w:after="0"/>
        <w:jc w:val="center"/>
        <w:rPr>
          <w:rFonts w:ascii="Times New Roman" w:hAnsi="Times New Roman" w:cs="Times New Roman"/>
          <w:sz w:val="52"/>
          <w:szCs w:val="52"/>
        </w:rPr>
      </w:pPr>
    </w:p>
    <w:p w14:paraId="1C57E7CB" w14:textId="77777777" w:rsidR="00374033" w:rsidRPr="00DB23C2" w:rsidRDefault="00374033" w:rsidP="00B630C0">
      <w:pPr>
        <w:spacing w:after="0"/>
        <w:jc w:val="center"/>
        <w:rPr>
          <w:rFonts w:ascii="Times New Roman" w:hAnsi="Times New Roman" w:cs="Times New Roman"/>
          <w:sz w:val="52"/>
          <w:szCs w:val="52"/>
        </w:rPr>
      </w:pPr>
    </w:p>
    <w:p w14:paraId="700678AB" w14:textId="1BE85B0C" w:rsidR="00B31B80" w:rsidRPr="00DB23C2" w:rsidRDefault="00B630C0" w:rsidP="00713BE2">
      <w:pPr>
        <w:spacing w:after="0"/>
        <w:jc w:val="center"/>
        <w:rPr>
          <w:rFonts w:ascii="Times New Roman" w:hAnsi="Times New Roman" w:cs="Times New Roman"/>
          <w:sz w:val="24"/>
          <w:szCs w:val="24"/>
        </w:rPr>
      </w:pPr>
      <w:r w:rsidRPr="00DB23C2">
        <w:rPr>
          <w:rFonts w:ascii="Times New Roman" w:hAnsi="Times New Roman" w:cs="Times New Roman"/>
          <w:i/>
          <w:noProof/>
          <w:sz w:val="44"/>
          <w:szCs w:val="44"/>
        </w:rPr>
        <w:drawing>
          <wp:anchor distT="0" distB="0" distL="114300" distR="114300" simplePos="0" relativeHeight="251676672" behindDoc="1" locked="0" layoutInCell="1" allowOverlap="1" wp14:anchorId="6FC7DF01" wp14:editId="6A170178">
            <wp:simplePos x="0" y="0"/>
            <wp:positionH relativeFrom="margin">
              <wp:posOffset>1365250</wp:posOffset>
            </wp:positionH>
            <wp:positionV relativeFrom="margin">
              <wp:posOffset>3696335</wp:posOffset>
            </wp:positionV>
            <wp:extent cx="3443605" cy="2286000"/>
            <wp:effectExtent l="0" t="0" r="4445" b="0"/>
            <wp:wrapTopAndBottom/>
            <wp:docPr id="1" name="Picture 1" descr="Two-tone blue logo on a white background.  The words &quot;Disability Rights Maine&quot; are stacked in 3 lines.  And outline of the State of Maine follows the word &quot;Maine.&quot;" title="Disability Rights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_logo_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3605" cy="2286000"/>
                    </a:xfrm>
                    <a:prstGeom prst="rect">
                      <a:avLst/>
                    </a:prstGeom>
                  </pic:spPr>
                </pic:pic>
              </a:graphicData>
            </a:graphic>
            <wp14:sizeRelH relativeFrom="margin">
              <wp14:pctWidth>0</wp14:pctWidth>
            </wp14:sizeRelH>
            <wp14:sizeRelV relativeFrom="margin">
              <wp14:pctHeight>0</wp14:pctHeight>
            </wp14:sizeRelV>
          </wp:anchor>
        </w:drawing>
      </w:r>
      <w:r w:rsidR="00D572CB">
        <w:rPr>
          <w:rFonts w:ascii="Times New Roman" w:hAnsi="Times New Roman" w:cs="Times New Roman"/>
          <w:i/>
          <w:sz w:val="44"/>
          <w:szCs w:val="44"/>
        </w:rPr>
        <w:t>May 2019</w:t>
      </w:r>
    </w:p>
    <w:p w14:paraId="323A85A0" w14:textId="77777777" w:rsidR="00374033" w:rsidRPr="00DB23C2" w:rsidRDefault="00374033" w:rsidP="001609E6">
      <w:pPr>
        <w:spacing w:after="0"/>
        <w:rPr>
          <w:rFonts w:ascii="Times New Roman" w:hAnsi="Times New Roman" w:cs="Times New Roman"/>
          <w:sz w:val="24"/>
          <w:szCs w:val="24"/>
        </w:rPr>
      </w:pPr>
    </w:p>
    <w:p w14:paraId="4F1C69F6" w14:textId="6712BFEC" w:rsidR="00B31B80" w:rsidRPr="00DB23C2" w:rsidRDefault="00B31B80" w:rsidP="00B630C0">
      <w:pPr>
        <w:spacing w:after="0"/>
        <w:jc w:val="center"/>
        <w:rPr>
          <w:rFonts w:ascii="Times New Roman" w:hAnsi="Times New Roman" w:cs="Times New Roman"/>
          <w:b/>
          <w:sz w:val="32"/>
          <w:szCs w:val="32"/>
        </w:rPr>
      </w:pPr>
      <w:r w:rsidRPr="00DB23C2">
        <w:rPr>
          <w:rFonts w:ascii="Times New Roman" w:hAnsi="Times New Roman" w:cs="Times New Roman"/>
          <w:b/>
          <w:sz w:val="32"/>
          <w:szCs w:val="32"/>
        </w:rPr>
        <w:t>Disability Rights Maine</w:t>
      </w:r>
    </w:p>
    <w:p w14:paraId="07BB53C6" w14:textId="79E26DE1" w:rsidR="00B31B80" w:rsidRPr="00DB23C2" w:rsidRDefault="00EE7669" w:rsidP="00B31B80">
      <w:pPr>
        <w:spacing w:after="0"/>
        <w:jc w:val="center"/>
        <w:rPr>
          <w:rFonts w:ascii="Times New Roman" w:hAnsi="Times New Roman" w:cs="Times New Roman"/>
          <w:sz w:val="28"/>
          <w:szCs w:val="28"/>
        </w:rPr>
      </w:pPr>
      <w:r w:rsidRPr="00DB23C2">
        <w:rPr>
          <w:rFonts w:ascii="Times New Roman" w:hAnsi="Times New Roman" w:cs="Times New Roman"/>
          <w:sz w:val="28"/>
          <w:szCs w:val="28"/>
        </w:rPr>
        <w:t>160 Capitol St.</w:t>
      </w:r>
      <w:r w:rsidR="00484D03" w:rsidRPr="00DB23C2">
        <w:rPr>
          <w:rFonts w:ascii="Times New Roman" w:hAnsi="Times New Roman" w:cs="Times New Roman"/>
          <w:sz w:val="28"/>
          <w:szCs w:val="28"/>
        </w:rPr>
        <w:t>,</w:t>
      </w:r>
      <w:r w:rsidRPr="00DB23C2">
        <w:rPr>
          <w:rFonts w:ascii="Times New Roman" w:hAnsi="Times New Roman" w:cs="Times New Roman"/>
          <w:sz w:val="28"/>
          <w:szCs w:val="28"/>
        </w:rPr>
        <w:t xml:space="preserve"> Suite 4</w:t>
      </w:r>
    </w:p>
    <w:p w14:paraId="003DEEDC" w14:textId="14D0656B" w:rsidR="00B31B80" w:rsidRPr="00DB23C2" w:rsidRDefault="00B31B80" w:rsidP="00B31B80">
      <w:pPr>
        <w:spacing w:after="0"/>
        <w:jc w:val="center"/>
        <w:rPr>
          <w:rFonts w:ascii="Times New Roman" w:hAnsi="Times New Roman" w:cs="Times New Roman"/>
          <w:sz w:val="28"/>
          <w:szCs w:val="28"/>
        </w:rPr>
      </w:pPr>
      <w:r w:rsidRPr="00DB23C2">
        <w:rPr>
          <w:rFonts w:ascii="Times New Roman" w:hAnsi="Times New Roman" w:cs="Times New Roman"/>
          <w:sz w:val="28"/>
          <w:szCs w:val="28"/>
        </w:rPr>
        <w:t>Augusta, ME 04330</w:t>
      </w:r>
    </w:p>
    <w:p w14:paraId="3EC1FE40" w14:textId="58835974" w:rsidR="00BB434D" w:rsidRPr="00DB23C2" w:rsidRDefault="00B31B80" w:rsidP="00B31B80">
      <w:pPr>
        <w:spacing w:after="0"/>
        <w:jc w:val="center"/>
        <w:rPr>
          <w:rFonts w:ascii="Times New Roman" w:hAnsi="Times New Roman" w:cs="Times New Roman"/>
          <w:sz w:val="28"/>
          <w:szCs w:val="28"/>
        </w:rPr>
      </w:pPr>
      <w:r w:rsidRPr="00DB23C2">
        <w:rPr>
          <w:rFonts w:ascii="Times New Roman" w:hAnsi="Times New Roman" w:cs="Times New Roman"/>
          <w:sz w:val="28"/>
          <w:szCs w:val="28"/>
        </w:rPr>
        <w:t>800.452.1948 ●</w:t>
      </w:r>
      <w:r w:rsidR="001218CB" w:rsidRPr="00DB23C2">
        <w:rPr>
          <w:rFonts w:ascii="Times New Roman" w:hAnsi="Times New Roman" w:cs="Times New Roman"/>
          <w:sz w:val="28"/>
          <w:szCs w:val="28"/>
        </w:rPr>
        <w:t xml:space="preserve"> </w:t>
      </w:r>
      <w:r w:rsidRPr="00DB23C2">
        <w:rPr>
          <w:rFonts w:ascii="Times New Roman" w:hAnsi="Times New Roman" w:cs="Times New Roman"/>
          <w:sz w:val="28"/>
          <w:szCs w:val="28"/>
        </w:rPr>
        <w:t>advocate@drme.org</w:t>
      </w:r>
    </w:p>
    <w:p w14:paraId="6AAB5B1F" w14:textId="4AD3B00B" w:rsidR="00B31B80" w:rsidRPr="00DB23C2" w:rsidRDefault="00B31B80" w:rsidP="00B31B80">
      <w:pPr>
        <w:spacing w:after="0"/>
        <w:jc w:val="center"/>
        <w:rPr>
          <w:rFonts w:ascii="Times New Roman" w:hAnsi="Times New Roman" w:cs="Times New Roman"/>
          <w:sz w:val="32"/>
          <w:szCs w:val="32"/>
        </w:rPr>
      </w:pPr>
    </w:p>
    <w:p w14:paraId="5DECA1C4" w14:textId="77777777" w:rsidR="00062B42" w:rsidRPr="00DB23C2" w:rsidRDefault="00062B42" w:rsidP="00B31B80">
      <w:pPr>
        <w:spacing w:after="0"/>
        <w:jc w:val="center"/>
        <w:rPr>
          <w:rFonts w:ascii="Times New Roman" w:hAnsi="Times New Roman" w:cs="Times New Roman"/>
          <w:sz w:val="24"/>
          <w:szCs w:val="24"/>
        </w:rPr>
      </w:pPr>
    </w:p>
    <w:p w14:paraId="3EC1FE41" w14:textId="77777777" w:rsidR="001609E6" w:rsidRPr="00DB23C2" w:rsidRDefault="001609E6" w:rsidP="00CD1162">
      <w:pPr>
        <w:pStyle w:val="Heading1"/>
      </w:pPr>
    </w:p>
    <w:p w14:paraId="3BD52EB1" w14:textId="77777777" w:rsidR="00D572CB" w:rsidRDefault="001609E6" w:rsidP="008053A5">
      <w:pPr>
        <w:spacing w:after="0" w:line="240" w:lineRule="auto"/>
        <w:rPr>
          <w:rFonts w:ascii="Times New Roman" w:hAnsi="Times New Roman" w:cs="Times New Roman"/>
        </w:rPr>
        <w:sectPr w:rsidR="00D572CB" w:rsidSect="00772122">
          <w:footerReference w:type="default" r:id="rId10"/>
          <w:type w:val="continuous"/>
          <w:pgSz w:w="12240" w:h="15840"/>
          <w:pgMar w:top="1440" w:right="1440" w:bottom="1440" w:left="1440" w:header="720" w:footer="720" w:gutter="0"/>
          <w:pgNumType w:start="1"/>
          <w:cols w:space="720"/>
          <w:docGrid w:linePitch="360"/>
        </w:sectPr>
      </w:pPr>
      <w:r w:rsidRPr="00DB23C2">
        <w:rPr>
          <w:rFonts w:ascii="Times New Roman" w:hAnsi="Times New Roman" w:cs="Times New Roman"/>
        </w:rPr>
        <w:br w:type="page"/>
      </w:r>
    </w:p>
    <w:p w14:paraId="5EE8512B" w14:textId="7D839417" w:rsidR="00484D03" w:rsidRPr="00713BE2" w:rsidRDefault="00484D03" w:rsidP="008053A5">
      <w:pPr>
        <w:spacing w:after="0" w:line="240" w:lineRule="auto"/>
        <w:rPr>
          <w:rFonts w:ascii="Times New Roman" w:hAnsi="Times New Roman" w:cs="Times New Roman"/>
        </w:rPr>
      </w:pPr>
    </w:p>
    <w:sdt>
      <w:sdtPr>
        <w:rPr>
          <w:rFonts w:ascii="Times New Roman" w:eastAsiaTheme="minorHAnsi" w:hAnsi="Times New Roman" w:cs="Times New Roman"/>
          <w:color w:val="auto"/>
          <w:sz w:val="28"/>
          <w:szCs w:val="22"/>
        </w:rPr>
        <w:id w:val="1611386498"/>
        <w:docPartObj>
          <w:docPartGallery w:val="Table of Contents"/>
          <w:docPartUnique/>
        </w:docPartObj>
      </w:sdtPr>
      <w:sdtEndPr>
        <w:rPr>
          <w:bCs/>
          <w:noProof/>
          <w:sz w:val="22"/>
        </w:rPr>
      </w:sdtEndPr>
      <w:sdtContent>
        <w:p w14:paraId="622C5356" w14:textId="5DCBEC6D" w:rsidR="00052C5A" w:rsidRPr="00713BE2" w:rsidRDefault="00052C5A" w:rsidP="007A7AD8">
          <w:pPr>
            <w:pStyle w:val="TOCHeading"/>
            <w:spacing w:line="360" w:lineRule="auto"/>
            <w:jc w:val="center"/>
            <w:rPr>
              <w:rFonts w:ascii="Times New Roman" w:hAnsi="Times New Roman" w:cs="Times New Roman"/>
              <w:color w:val="000000" w:themeColor="text1"/>
              <w:sz w:val="28"/>
              <w:szCs w:val="28"/>
            </w:rPr>
          </w:pPr>
          <w:r w:rsidRPr="00713BE2">
            <w:rPr>
              <w:rFonts w:ascii="Times New Roman" w:hAnsi="Times New Roman" w:cs="Times New Roman"/>
              <w:b/>
              <w:smallCaps/>
              <w:color w:val="000000" w:themeColor="text1"/>
              <w:szCs w:val="28"/>
            </w:rPr>
            <w:t>Table of Contents</w:t>
          </w:r>
        </w:p>
        <w:p w14:paraId="444E334E" w14:textId="77777777" w:rsidR="00713BE2" w:rsidRPr="00713BE2" w:rsidRDefault="00052C5A" w:rsidP="00713BE2">
          <w:pPr>
            <w:pStyle w:val="TOC1"/>
            <w:tabs>
              <w:tab w:val="right" w:leader="dot" w:pos="9350"/>
            </w:tabs>
            <w:spacing w:line="360" w:lineRule="auto"/>
            <w:rPr>
              <w:rFonts w:ascii="Times New Roman" w:eastAsiaTheme="minorEastAsia" w:hAnsi="Times New Roman" w:cs="Times New Roman"/>
              <w:noProof/>
              <w:sz w:val="28"/>
              <w:szCs w:val="28"/>
            </w:rPr>
          </w:pPr>
          <w:r w:rsidRPr="00713BE2">
            <w:rPr>
              <w:rFonts w:ascii="Times New Roman" w:hAnsi="Times New Roman" w:cs="Times New Roman"/>
              <w:sz w:val="28"/>
              <w:szCs w:val="28"/>
            </w:rPr>
            <w:fldChar w:fldCharType="begin"/>
          </w:r>
          <w:r w:rsidRPr="00713BE2">
            <w:rPr>
              <w:rFonts w:ascii="Times New Roman" w:hAnsi="Times New Roman" w:cs="Times New Roman"/>
              <w:sz w:val="28"/>
              <w:szCs w:val="28"/>
            </w:rPr>
            <w:instrText xml:space="preserve"> TOC \o "1-3" \h \z \u </w:instrText>
          </w:r>
          <w:r w:rsidRPr="00713BE2">
            <w:rPr>
              <w:rFonts w:ascii="Times New Roman" w:hAnsi="Times New Roman" w:cs="Times New Roman"/>
              <w:sz w:val="28"/>
              <w:szCs w:val="28"/>
            </w:rPr>
            <w:fldChar w:fldCharType="separate"/>
          </w:r>
          <w:hyperlink w:anchor="_Toc8633775" w:history="1">
            <w:r w:rsidR="00713BE2" w:rsidRPr="00713BE2">
              <w:rPr>
                <w:rStyle w:val="Hyperlink"/>
                <w:rFonts w:ascii="Times New Roman" w:hAnsi="Times New Roman" w:cs="Times New Roman"/>
                <w:noProof/>
                <w:sz w:val="28"/>
                <w:szCs w:val="28"/>
              </w:rPr>
              <w:t>Introduction</w:t>
            </w:r>
            <w:r w:rsidR="00713BE2" w:rsidRPr="00713BE2">
              <w:rPr>
                <w:rFonts w:ascii="Times New Roman" w:hAnsi="Times New Roman" w:cs="Times New Roman"/>
                <w:noProof/>
                <w:webHidden/>
                <w:sz w:val="28"/>
                <w:szCs w:val="28"/>
              </w:rPr>
              <w:tab/>
            </w:r>
            <w:r w:rsidR="00713BE2" w:rsidRPr="00713BE2">
              <w:rPr>
                <w:rFonts w:ascii="Times New Roman" w:hAnsi="Times New Roman" w:cs="Times New Roman"/>
                <w:noProof/>
                <w:webHidden/>
                <w:sz w:val="28"/>
                <w:szCs w:val="28"/>
              </w:rPr>
              <w:fldChar w:fldCharType="begin"/>
            </w:r>
            <w:r w:rsidR="00713BE2" w:rsidRPr="00713BE2">
              <w:rPr>
                <w:rFonts w:ascii="Times New Roman" w:hAnsi="Times New Roman" w:cs="Times New Roman"/>
                <w:noProof/>
                <w:webHidden/>
                <w:sz w:val="28"/>
                <w:szCs w:val="28"/>
              </w:rPr>
              <w:instrText xml:space="preserve"> PAGEREF _Toc8633775 \h </w:instrText>
            </w:r>
            <w:r w:rsidR="00713BE2" w:rsidRPr="00713BE2">
              <w:rPr>
                <w:rFonts w:ascii="Times New Roman" w:hAnsi="Times New Roman" w:cs="Times New Roman"/>
                <w:noProof/>
                <w:webHidden/>
                <w:sz w:val="28"/>
                <w:szCs w:val="28"/>
              </w:rPr>
            </w:r>
            <w:r w:rsidR="00713BE2"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1</w:t>
            </w:r>
            <w:r w:rsidR="00713BE2" w:rsidRPr="00713BE2">
              <w:rPr>
                <w:rFonts w:ascii="Times New Roman" w:hAnsi="Times New Roman" w:cs="Times New Roman"/>
                <w:noProof/>
                <w:webHidden/>
                <w:sz w:val="28"/>
                <w:szCs w:val="28"/>
              </w:rPr>
              <w:fldChar w:fldCharType="end"/>
            </w:r>
          </w:hyperlink>
        </w:p>
        <w:p w14:paraId="07131141"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76" w:history="1">
            <w:r w:rsidRPr="00713BE2">
              <w:rPr>
                <w:rStyle w:val="Hyperlink"/>
                <w:rFonts w:ascii="Times New Roman" w:hAnsi="Times New Roman" w:cs="Times New Roman"/>
                <w:noProof/>
                <w:sz w:val="28"/>
                <w:szCs w:val="28"/>
              </w:rPr>
              <w:t>Restraints and Seclusions are Ineffective and Dangerous</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_Toc8633776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3</w:t>
            </w:r>
            <w:r w:rsidRPr="00713BE2">
              <w:rPr>
                <w:rFonts w:ascii="Times New Roman" w:hAnsi="Times New Roman" w:cs="Times New Roman"/>
                <w:noProof/>
                <w:webHidden/>
                <w:sz w:val="28"/>
                <w:szCs w:val="28"/>
              </w:rPr>
              <w:fldChar w:fldCharType="end"/>
            </w:r>
          </w:hyperlink>
        </w:p>
        <w:p w14:paraId="01899CE5"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77" w:history="1">
            <w:r w:rsidRPr="00713BE2">
              <w:rPr>
                <w:rStyle w:val="Hyperlink"/>
                <w:rFonts w:ascii="Times New Roman" w:hAnsi="Times New Roman" w:cs="Times New Roman"/>
                <w:noProof/>
                <w:sz w:val="28"/>
                <w:szCs w:val="28"/>
              </w:rPr>
              <w:t>The Use of Restraint and Seclusion Continues to Rise</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_Toc8633777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5</w:t>
            </w:r>
            <w:r w:rsidRPr="00713BE2">
              <w:rPr>
                <w:rFonts w:ascii="Times New Roman" w:hAnsi="Times New Roman" w:cs="Times New Roman"/>
                <w:noProof/>
                <w:webHidden/>
                <w:sz w:val="28"/>
                <w:szCs w:val="28"/>
              </w:rPr>
              <w:fldChar w:fldCharType="end"/>
            </w:r>
          </w:hyperlink>
        </w:p>
        <w:p w14:paraId="1754AC19" w14:textId="77777777" w:rsidR="00713BE2" w:rsidRPr="00713BE2" w:rsidRDefault="00713BE2" w:rsidP="00713BE2">
          <w:pPr>
            <w:pStyle w:val="TOC2"/>
            <w:tabs>
              <w:tab w:val="right" w:leader="dot" w:pos="9350"/>
            </w:tabs>
            <w:spacing w:line="360" w:lineRule="auto"/>
            <w:rPr>
              <w:rFonts w:ascii="Times New Roman" w:eastAsiaTheme="minorEastAsia" w:hAnsi="Times New Roman" w:cs="Times New Roman"/>
              <w:noProof/>
              <w:sz w:val="28"/>
              <w:szCs w:val="28"/>
            </w:rPr>
          </w:pPr>
          <w:hyperlink w:anchor="_Toc8633778" w:history="1">
            <w:r w:rsidRPr="00713BE2">
              <w:rPr>
                <w:rStyle w:val="Hyperlink"/>
                <w:rFonts w:ascii="Times New Roman" w:hAnsi="Times New Roman" w:cs="Times New Roman"/>
                <w:noProof/>
                <w:sz w:val="28"/>
                <w:szCs w:val="28"/>
              </w:rPr>
              <w:t>Figure A</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_Toc8633778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5</w:t>
            </w:r>
            <w:r w:rsidRPr="00713BE2">
              <w:rPr>
                <w:rFonts w:ascii="Times New Roman" w:hAnsi="Times New Roman" w:cs="Times New Roman"/>
                <w:noProof/>
                <w:webHidden/>
                <w:sz w:val="28"/>
                <w:szCs w:val="28"/>
              </w:rPr>
              <w:fldChar w:fldCharType="end"/>
            </w:r>
          </w:hyperlink>
        </w:p>
        <w:p w14:paraId="265B09AF"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79" w:history="1">
            <w:r w:rsidRPr="00713BE2">
              <w:rPr>
                <w:rStyle w:val="Hyperlink"/>
                <w:rFonts w:ascii="Times New Roman" w:hAnsi="Times New Roman" w:cs="Times New Roman"/>
                <w:noProof/>
                <w:sz w:val="28"/>
                <w:szCs w:val="28"/>
              </w:rPr>
              <w:t>Maine Schools Use Restraint and Seclusion Many Times the National Rate</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_Toc8633779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7</w:t>
            </w:r>
            <w:r w:rsidRPr="00713BE2">
              <w:rPr>
                <w:rFonts w:ascii="Times New Roman" w:hAnsi="Times New Roman" w:cs="Times New Roman"/>
                <w:noProof/>
                <w:webHidden/>
                <w:sz w:val="28"/>
                <w:szCs w:val="28"/>
              </w:rPr>
              <w:fldChar w:fldCharType="end"/>
            </w:r>
          </w:hyperlink>
        </w:p>
        <w:p w14:paraId="0D8F524F" w14:textId="77777777" w:rsidR="00713BE2" w:rsidRPr="00713BE2" w:rsidRDefault="00713BE2" w:rsidP="00713BE2">
          <w:pPr>
            <w:pStyle w:val="TOC2"/>
            <w:tabs>
              <w:tab w:val="right" w:leader="dot" w:pos="9350"/>
            </w:tabs>
            <w:spacing w:line="360" w:lineRule="auto"/>
            <w:rPr>
              <w:rFonts w:ascii="Times New Roman" w:eastAsiaTheme="minorEastAsia" w:hAnsi="Times New Roman" w:cs="Times New Roman"/>
              <w:noProof/>
              <w:sz w:val="28"/>
              <w:szCs w:val="28"/>
            </w:rPr>
          </w:pPr>
          <w:hyperlink w:anchor="_Toc8633780" w:history="1">
            <w:r w:rsidRPr="00713BE2">
              <w:rPr>
                <w:rStyle w:val="Hyperlink"/>
                <w:rFonts w:ascii="Times New Roman" w:hAnsi="Times New Roman" w:cs="Times New Roman"/>
                <w:noProof/>
                <w:sz w:val="28"/>
                <w:szCs w:val="28"/>
              </w:rPr>
              <w:t>Figure B</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_Toc8633780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7</w:t>
            </w:r>
            <w:r w:rsidRPr="00713BE2">
              <w:rPr>
                <w:rFonts w:ascii="Times New Roman" w:hAnsi="Times New Roman" w:cs="Times New Roman"/>
                <w:noProof/>
                <w:webHidden/>
                <w:sz w:val="28"/>
                <w:szCs w:val="28"/>
              </w:rPr>
              <w:fldChar w:fldCharType="end"/>
            </w:r>
          </w:hyperlink>
        </w:p>
        <w:p w14:paraId="4E5566B8"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81" w:history="1">
            <w:r w:rsidRPr="00713BE2">
              <w:rPr>
                <w:rStyle w:val="Hyperlink"/>
                <w:rFonts w:ascii="Times New Roman" w:hAnsi="Times New Roman" w:cs="Times New Roman"/>
                <w:noProof/>
                <w:sz w:val="28"/>
                <w:szCs w:val="28"/>
              </w:rPr>
              <w:t>Students with Disabilities are Subjected to the Majority of Restraints and Seclusions</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_Toc8633781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8</w:t>
            </w:r>
            <w:r w:rsidRPr="00713BE2">
              <w:rPr>
                <w:rFonts w:ascii="Times New Roman" w:hAnsi="Times New Roman" w:cs="Times New Roman"/>
                <w:noProof/>
                <w:webHidden/>
                <w:sz w:val="28"/>
                <w:szCs w:val="28"/>
              </w:rPr>
              <w:fldChar w:fldCharType="end"/>
            </w:r>
          </w:hyperlink>
        </w:p>
        <w:p w14:paraId="3D528403" w14:textId="77777777" w:rsidR="00713BE2" w:rsidRPr="00713BE2" w:rsidRDefault="00713BE2" w:rsidP="00713BE2">
          <w:pPr>
            <w:pStyle w:val="TOC2"/>
            <w:tabs>
              <w:tab w:val="right" w:leader="dot" w:pos="9350"/>
            </w:tabs>
            <w:spacing w:line="360" w:lineRule="auto"/>
            <w:rPr>
              <w:rFonts w:ascii="Times New Roman" w:eastAsiaTheme="minorEastAsia" w:hAnsi="Times New Roman" w:cs="Times New Roman"/>
              <w:noProof/>
              <w:sz w:val="28"/>
              <w:szCs w:val="28"/>
            </w:rPr>
          </w:pPr>
          <w:hyperlink w:anchor="_Toc8633782" w:history="1">
            <w:r w:rsidRPr="00713BE2">
              <w:rPr>
                <w:rStyle w:val="Hyperlink"/>
                <w:rFonts w:ascii="Times New Roman" w:hAnsi="Times New Roman" w:cs="Times New Roman"/>
                <w:noProof/>
                <w:sz w:val="28"/>
                <w:szCs w:val="28"/>
              </w:rPr>
              <w:t>Figures C-E</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_Toc8633782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8</w:t>
            </w:r>
            <w:r w:rsidRPr="00713BE2">
              <w:rPr>
                <w:rFonts w:ascii="Times New Roman" w:hAnsi="Times New Roman" w:cs="Times New Roman"/>
                <w:noProof/>
                <w:webHidden/>
                <w:sz w:val="28"/>
                <w:szCs w:val="28"/>
              </w:rPr>
              <w:fldChar w:fldCharType="end"/>
            </w:r>
          </w:hyperlink>
        </w:p>
        <w:p w14:paraId="219F3D2F" w14:textId="77777777" w:rsidR="00713BE2" w:rsidRPr="00713BE2" w:rsidRDefault="00713BE2" w:rsidP="00713BE2">
          <w:pPr>
            <w:pStyle w:val="TOC2"/>
            <w:tabs>
              <w:tab w:val="right" w:leader="dot" w:pos="9350"/>
            </w:tabs>
            <w:spacing w:line="360" w:lineRule="auto"/>
            <w:rPr>
              <w:rFonts w:ascii="Times New Roman" w:eastAsiaTheme="minorEastAsia" w:hAnsi="Times New Roman" w:cs="Times New Roman"/>
              <w:noProof/>
              <w:sz w:val="28"/>
              <w:szCs w:val="28"/>
            </w:rPr>
          </w:pPr>
          <w:hyperlink w:anchor="_Toc8633783" w:history="1">
            <w:r w:rsidRPr="00713BE2">
              <w:rPr>
                <w:rStyle w:val="Hyperlink"/>
                <w:rFonts w:ascii="Times New Roman" w:hAnsi="Times New Roman" w:cs="Times New Roman"/>
                <w:noProof/>
                <w:sz w:val="28"/>
                <w:szCs w:val="28"/>
              </w:rPr>
              <w:t>Figures F&amp;G</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_Toc8633783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9</w:t>
            </w:r>
            <w:r w:rsidRPr="00713BE2">
              <w:rPr>
                <w:rFonts w:ascii="Times New Roman" w:hAnsi="Times New Roman" w:cs="Times New Roman"/>
                <w:noProof/>
                <w:webHidden/>
                <w:sz w:val="28"/>
                <w:szCs w:val="28"/>
              </w:rPr>
              <w:fldChar w:fldCharType="end"/>
            </w:r>
          </w:hyperlink>
        </w:p>
        <w:p w14:paraId="74FB0299"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84" w:history="1">
            <w:r w:rsidRPr="00713BE2">
              <w:rPr>
                <w:rStyle w:val="Hyperlink"/>
                <w:rFonts w:ascii="Times New Roman" w:hAnsi="Times New Roman" w:cs="Times New Roman"/>
                <w:noProof/>
                <w:sz w:val="28"/>
                <w:szCs w:val="28"/>
              </w:rPr>
              <w:t>Conclusion</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_Toc8633784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10</w:t>
            </w:r>
            <w:r w:rsidRPr="00713BE2">
              <w:rPr>
                <w:rFonts w:ascii="Times New Roman" w:hAnsi="Times New Roman" w:cs="Times New Roman"/>
                <w:noProof/>
                <w:webHidden/>
                <w:sz w:val="28"/>
                <w:szCs w:val="28"/>
              </w:rPr>
              <w:fldChar w:fldCharType="end"/>
            </w:r>
          </w:hyperlink>
        </w:p>
        <w:p w14:paraId="5C9F8F35"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85" w:history="1">
            <w:r w:rsidRPr="00713BE2">
              <w:rPr>
                <w:rStyle w:val="Hyperlink"/>
                <w:rFonts w:ascii="Times New Roman" w:hAnsi="Times New Roman" w:cs="Times New Roman"/>
                <w:noProof/>
                <w:sz w:val="28"/>
                <w:szCs w:val="28"/>
              </w:rPr>
              <w:t>2019 Recommendations</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_Toc8633785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11</w:t>
            </w:r>
            <w:r w:rsidRPr="00713BE2">
              <w:rPr>
                <w:rFonts w:ascii="Times New Roman" w:hAnsi="Times New Roman" w:cs="Times New Roman"/>
                <w:noProof/>
                <w:webHidden/>
                <w:sz w:val="28"/>
                <w:szCs w:val="28"/>
              </w:rPr>
              <w:fldChar w:fldCharType="end"/>
            </w:r>
          </w:hyperlink>
        </w:p>
        <w:p w14:paraId="7045C62F" w14:textId="77777777" w:rsidR="00713BE2" w:rsidRPr="00713BE2" w:rsidRDefault="00713BE2" w:rsidP="00713BE2">
          <w:pPr>
            <w:pStyle w:val="TOC1"/>
            <w:tabs>
              <w:tab w:val="right" w:leader="dot" w:pos="9350"/>
            </w:tabs>
            <w:spacing w:line="360" w:lineRule="auto"/>
            <w:rPr>
              <w:rFonts w:ascii="Times New Roman" w:eastAsiaTheme="minorEastAsia" w:hAnsi="Times New Roman" w:cs="Times New Roman"/>
              <w:noProof/>
              <w:sz w:val="28"/>
              <w:szCs w:val="28"/>
            </w:rPr>
          </w:pPr>
          <w:hyperlink w:anchor="_Toc8633786" w:history="1">
            <w:r w:rsidRPr="00713BE2">
              <w:rPr>
                <w:rStyle w:val="Hyperlink"/>
                <w:rFonts w:ascii="Times New Roman" w:hAnsi="Times New Roman" w:cs="Times New Roman"/>
                <w:noProof/>
                <w:sz w:val="28"/>
                <w:szCs w:val="28"/>
              </w:rPr>
              <w:t>2017 Recommendations</w:t>
            </w:r>
            <w:r w:rsidRPr="00713BE2">
              <w:rPr>
                <w:rFonts w:ascii="Times New Roman" w:hAnsi="Times New Roman" w:cs="Times New Roman"/>
                <w:noProof/>
                <w:webHidden/>
                <w:sz w:val="28"/>
                <w:szCs w:val="28"/>
              </w:rPr>
              <w:tab/>
            </w:r>
            <w:r w:rsidRPr="00713BE2">
              <w:rPr>
                <w:rFonts w:ascii="Times New Roman" w:hAnsi="Times New Roman" w:cs="Times New Roman"/>
                <w:noProof/>
                <w:webHidden/>
                <w:sz w:val="28"/>
                <w:szCs w:val="28"/>
              </w:rPr>
              <w:fldChar w:fldCharType="begin"/>
            </w:r>
            <w:r w:rsidRPr="00713BE2">
              <w:rPr>
                <w:rFonts w:ascii="Times New Roman" w:hAnsi="Times New Roman" w:cs="Times New Roman"/>
                <w:noProof/>
                <w:webHidden/>
                <w:sz w:val="28"/>
                <w:szCs w:val="28"/>
              </w:rPr>
              <w:instrText xml:space="preserve"> PAGEREF _Toc8633786 \h </w:instrText>
            </w:r>
            <w:r w:rsidRPr="00713BE2">
              <w:rPr>
                <w:rFonts w:ascii="Times New Roman" w:hAnsi="Times New Roman" w:cs="Times New Roman"/>
                <w:noProof/>
                <w:webHidden/>
                <w:sz w:val="28"/>
                <w:szCs w:val="28"/>
              </w:rPr>
            </w:r>
            <w:r w:rsidRPr="00713BE2">
              <w:rPr>
                <w:rFonts w:ascii="Times New Roman" w:hAnsi="Times New Roman" w:cs="Times New Roman"/>
                <w:noProof/>
                <w:webHidden/>
                <w:sz w:val="28"/>
                <w:szCs w:val="28"/>
              </w:rPr>
              <w:fldChar w:fldCharType="separate"/>
            </w:r>
            <w:r w:rsidR="00200352">
              <w:rPr>
                <w:rFonts w:ascii="Times New Roman" w:hAnsi="Times New Roman" w:cs="Times New Roman"/>
                <w:noProof/>
                <w:webHidden/>
                <w:sz w:val="28"/>
                <w:szCs w:val="28"/>
              </w:rPr>
              <w:t>12</w:t>
            </w:r>
            <w:r w:rsidRPr="00713BE2">
              <w:rPr>
                <w:rFonts w:ascii="Times New Roman" w:hAnsi="Times New Roman" w:cs="Times New Roman"/>
                <w:noProof/>
                <w:webHidden/>
                <w:sz w:val="28"/>
                <w:szCs w:val="28"/>
              </w:rPr>
              <w:fldChar w:fldCharType="end"/>
            </w:r>
          </w:hyperlink>
        </w:p>
        <w:p w14:paraId="59860546" w14:textId="02D9AD2D" w:rsidR="00052C5A" w:rsidRPr="00DB23C2" w:rsidRDefault="00052C5A" w:rsidP="007A7AD8">
          <w:pPr>
            <w:spacing w:line="360" w:lineRule="auto"/>
            <w:rPr>
              <w:rFonts w:ascii="Times New Roman" w:hAnsi="Times New Roman" w:cs="Times New Roman"/>
            </w:rPr>
          </w:pPr>
          <w:r w:rsidRPr="00713BE2">
            <w:rPr>
              <w:rFonts w:ascii="Times New Roman" w:hAnsi="Times New Roman" w:cs="Times New Roman"/>
              <w:bCs/>
              <w:noProof/>
              <w:sz w:val="28"/>
              <w:szCs w:val="28"/>
            </w:rPr>
            <w:fldChar w:fldCharType="end"/>
          </w:r>
        </w:p>
      </w:sdtContent>
    </w:sdt>
    <w:p w14:paraId="22ECFB85" w14:textId="77777777" w:rsidR="0063038B" w:rsidRPr="00DB23C2" w:rsidRDefault="0063038B" w:rsidP="00C07DCB">
      <w:pPr>
        <w:spacing w:after="0" w:line="240" w:lineRule="auto"/>
        <w:rPr>
          <w:rFonts w:ascii="Times New Roman" w:hAnsi="Times New Roman" w:cs="Times New Roman"/>
        </w:rPr>
      </w:pPr>
    </w:p>
    <w:p w14:paraId="7879D4E9" w14:textId="77777777" w:rsidR="0063038B" w:rsidRPr="00DB23C2" w:rsidRDefault="0063038B" w:rsidP="00C07DCB">
      <w:pPr>
        <w:spacing w:after="0" w:line="240" w:lineRule="auto"/>
        <w:rPr>
          <w:rFonts w:ascii="Times New Roman" w:hAnsi="Times New Roman" w:cs="Times New Roman"/>
        </w:rPr>
      </w:pPr>
    </w:p>
    <w:p w14:paraId="52F4AA50" w14:textId="77777777" w:rsidR="00C07DCB" w:rsidRPr="00DB23C2" w:rsidRDefault="00C07DCB" w:rsidP="00CD1162">
      <w:pPr>
        <w:pStyle w:val="Heading1"/>
      </w:pPr>
    </w:p>
    <w:p w14:paraId="6879C9AE" w14:textId="77777777" w:rsidR="00415744" w:rsidRPr="00DB23C2" w:rsidRDefault="00415744" w:rsidP="00415744">
      <w:pPr>
        <w:rPr>
          <w:rFonts w:ascii="Times New Roman" w:hAnsi="Times New Roman" w:cs="Times New Roman"/>
        </w:rPr>
      </w:pPr>
    </w:p>
    <w:p w14:paraId="233B1053" w14:textId="77777777" w:rsidR="00415744" w:rsidRPr="00DB23C2" w:rsidRDefault="00415744" w:rsidP="00415744">
      <w:pPr>
        <w:rPr>
          <w:rFonts w:ascii="Times New Roman" w:hAnsi="Times New Roman" w:cs="Times New Roman"/>
        </w:rPr>
      </w:pPr>
    </w:p>
    <w:p w14:paraId="2BEDFA26" w14:textId="77777777" w:rsidR="00415744" w:rsidRPr="00DB23C2" w:rsidRDefault="00415744" w:rsidP="00415744">
      <w:pPr>
        <w:rPr>
          <w:rFonts w:ascii="Times New Roman" w:hAnsi="Times New Roman" w:cs="Times New Roman"/>
        </w:rPr>
      </w:pPr>
    </w:p>
    <w:p w14:paraId="63A24DE8" w14:textId="77777777" w:rsidR="00415744" w:rsidRPr="00DB23C2" w:rsidRDefault="00415744" w:rsidP="00415744">
      <w:pPr>
        <w:rPr>
          <w:rFonts w:ascii="Times New Roman" w:hAnsi="Times New Roman" w:cs="Times New Roman"/>
        </w:rPr>
      </w:pPr>
    </w:p>
    <w:p w14:paraId="6493AFC5" w14:textId="77777777" w:rsidR="00415744" w:rsidRPr="00DB23C2" w:rsidRDefault="00415744" w:rsidP="00415744">
      <w:pPr>
        <w:rPr>
          <w:rFonts w:ascii="Times New Roman" w:hAnsi="Times New Roman" w:cs="Times New Roman"/>
        </w:rPr>
      </w:pPr>
    </w:p>
    <w:p w14:paraId="10CB0763" w14:textId="77777777" w:rsidR="00415744" w:rsidRPr="00DB23C2" w:rsidRDefault="00415744" w:rsidP="00415744">
      <w:pPr>
        <w:rPr>
          <w:rFonts w:ascii="Times New Roman" w:hAnsi="Times New Roman" w:cs="Times New Roman"/>
        </w:rPr>
      </w:pPr>
    </w:p>
    <w:p w14:paraId="57E72D3E" w14:textId="77777777" w:rsidR="00415744" w:rsidRPr="00DB23C2" w:rsidRDefault="00415744" w:rsidP="00415744">
      <w:pPr>
        <w:rPr>
          <w:rFonts w:ascii="Times New Roman" w:hAnsi="Times New Roman" w:cs="Times New Roman"/>
        </w:rPr>
      </w:pPr>
    </w:p>
    <w:p w14:paraId="7EB4F067" w14:textId="77777777" w:rsidR="00415744" w:rsidRPr="00DB23C2" w:rsidRDefault="00415744" w:rsidP="00415744">
      <w:pPr>
        <w:rPr>
          <w:rFonts w:ascii="Times New Roman" w:hAnsi="Times New Roman" w:cs="Times New Roman"/>
        </w:rPr>
      </w:pPr>
    </w:p>
    <w:p w14:paraId="7C8C19C8" w14:textId="5997DEED" w:rsidR="004D384C" w:rsidRDefault="00A438A4">
      <w:pPr>
        <w:rPr>
          <w:rFonts w:ascii="Times New Roman" w:hAnsi="Times New Roman" w:cs="Times New Roman"/>
          <w:b/>
          <w:smallCaps/>
          <w:sz w:val="28"/>
          <w:szCs w:val="28"/>
        </w:rPr>
      </w:pPr>
      <w:bookmarkStart w:id="0" w:name="_GoBack"/>
      <w:r>
        <w:br w:type="page"/>
      </w:r>
    </w:p>
    <w:p w14:paraId="3AEEF50D" w14:textId="77777777" w:rsidR="00713BE2" w:rsidRDefault="00713BE2" w:rsidP="00AE5FAD">
      <w:pPr>
        <w:pStyle w:val="Heading1"/>
        <w:spacing w:before="0" w:after="0"/>
        <w:jc w:val="center"/>
        <w:sectPr w:rsidR="00713BE2" w:rsidSect="00713BE2">
          <w:footerReference w:type="default" r:id="rId11"/>
          <w:footerReference w:type="first" r:id="rId12"/>
          <w:pgSz w:w="12240" w:h="15840"/>
          <w:pgMar w:top="1440" w:right="1440" w:bottom="1440" w:left="1440" w:header="720" w:footer="720" w:gutter="0"/>
          <w:pgNumType w:start="1"/>
          <w:cols w:space="720"/>
          <w:titlePg/>
          <w:docGrid w:linePitch="360"/>
        </w:sectPr>
      </w:pPr>
    </w:p>
    <w:p w14:paraId="3EC1FE43" w14:textId="397AE6A4" w:rsidR="005F6622" w:rsidRPr="00DB23C2" w:rsidRDefault="00661F47" w:rsidP="00AE5FAD">
      <w:pPr>
        <w:pStyle w:val="Heading1"/>
        <w:spacing w:before="0" w:after="0"/>
        <w:jc w:val="center"/>
      </w:pPr>
      <w:bookmarkStart w:id="1" w:name="_Toc8633775"/>
      <w:bookmarkEnd w:id="0"/>
      <w:r w:rsidRPr="00DB23C2">
        <w:lastRenderedPageBreak/>
        <w:t>Introduction</w:t>
      </w:r>
      <w:bookmarkEnd w:id="1"/>
    </w:p>
    <w:p w14:paraId="61F2CE09" w14:textId="77777777" w:rsidR="00F74B3E" w:rsidRPr="00DB23C2" w:rsidRDefault="00F74B3E" w:rsidP="00F74B3E">
      <w:pPr>
        <w:spacing w:after="0"/>
        <w:rPr>
          <w:rFonts w:ascii="Times New Roman" w:hAnsi="Times New Roman" w:cs="Times New Roman"/>
        </w:rPr>
      </w:pPr>
    </w:p>
    <w:p w14:paraId="79231ECB" w14:textId="4685BF17" w:rsidR="00C36DE7" w:rsidRPr="00DB23C2" w:rsidRDefault="00C07DCB" w:rsidP="00CD5F49">
      <w:pPr>
        <w:spacing w:after="0"/>
        <w:rPr>
          <w:rFonts w:ascii="Times New Roman" w:hAnsi="Times New Roman" w:cs="Times New Roman"/>
          <w:sz w:val="24"/>
          <w:szCs w:val="24"/>
        </w:rPr>
      </w:pPr>
      <w:r w:rsidRPr="00DB23C2">
        <w:rPr>
          <w:rFonts w:ascii="Times New Roman" w:hAnsi="Times New Roman" w:cs="Times New Roman"/>
          <w:sz w:val="24"/>
          <w:szCs w:val="24"/>
        </w:rPr>
        <w:t xml:space="preserve">In </w:t>
      </w:r>
      <w:r w:rsidR="00AF3B64" w:rsidRPr="00DB23C2">
        <w:rPr>
          <w:rFonts w:ascii="Times New Roman" w:hAnsi="Times New Roman" w:cs="Times New Roman"/>
          <w:sz w:val="24"/>
          <w:szCs w:val="24"/>
        </w:rPr>
        <w:t xml:space="preserve">April </w:t>
      </w:r>
      <w:r w:rsidR="00B630C0" w:rsidRPr="00DB23C2">
        <w:rPr>
          <w:rFonts w:ascii="Times New Roman" w:hAnsi="Times New Roman" w:cs="Times New Roman"/>
          <w:sz w:val="24"/>
          <w:szCs w:val="24"/>
        </w:rPr>
        <w:t xml:space="preserve">2017, </w:t>
      </w:r>
      <w:r w:rsidR="00FE44B5" w:rsidRPr="00DB23C2">
        <w:rPr>
          <w:rFonts w:ascii="Times New Roman" w:hAnsi="Times New Roman" w:cs="Times New Roman"/>
          <w:sz w:val="24"/>
          <w:szCs w:val="24"/>
        </w:rPr>
        <w:t>Disability Rights Maine (</w:t>
      </w:r>
      <w:r w:rsidR="00B630C0" w:rsidRPr="00DB23C2">
        <w:rPr>
          <w:rFonts w:ascii="Times New Roman" w:hAnsi="Times New Roman" w:cs="Times New Roman"/>
          <w:sz w:val="24"/>
          <w:szCs w:val="24"/>
        </w:rPr>
        <w:t>DRM</w:t>
      </w:r>
      <w:r w:rsidR="00FE44B5" w:rsidRPr="00DB23C2">
        <w:rPr>
          <w:rFonts w:ascii="Times New Roman" w:hAnsi="Times New Roman" w:cs="Times New Roman"/>
          <w:sz w:val="24"/>
          <w:szCs w:val="24"/>
        </w:rPr>
        <w:t>)</w:t>
      </w:r>
      <w:r w:rsidR="00B630C0" w:rsidRPr="00DB23C2">
        <w:rPr>
          <w:rFonts w:ascii="Times New Roman" w:hAnsi="Times New Roman" w:cs="Times New Roman"/>
          <w:sz w:val="24"/>
          <w:szCs w:val="24"/>
        </w:rPr>
        <w:t xml:space="preserve"> released “</w:t>
      </w:r>
      <w:hyperlink r:id="rId13" w:history="1">
        <w:r w:rsidR="00B630C0" w:rsidRPr="00DB23C2">
          <w:rPr>
            <w:rStyle w:val="Hyperlink"/>
            <w:rFonts w:ascii="Times New Roman" w:hAnsi="Times New Roman" w:cs="Times New Roman"/>
            <w:sz w:val="24"/>
            <w:szCs w:val="24"/>
          </w:rPr>
          <w:t>Restraint a</w:t>
        </w:r>
        <w:r w:rsidRPr="00DB23C2">
          <w:rPr>
            <w:rStyle w:val="Hyperlink"/>
            <w:rFonts w:ascii="Times New Roman" w:hAnsi="Times New Roman" w:cs="Times New Roman"/>
            <w:sz w:val="24"/>
            <w:szCs w:val="24"/>
          </w:rPr>
          <w:t xml:space="preserve">nd Seclusion </w:t>
        </w:r>
        <w:r w:rsidR="00E93FB7" w:rsidRPr="00DB23C2">
          <w:rPr>
            <w:rStyle w:val="Hyperlink"/>
            <w:rFonts w:ascii="Times New Roman" w:hAnsi="Times New Roman" w:cs="Times New Roman"/>
            <w:sz w:val="24"/>
            <w:szCs w:val="24"/>
          </w:rPr>
          <w:t>i</w:t>
        </w:r>
        <w:r w:rsidRPr="00DB23C2">
          <w:rPr>
            <w:rStyle w:val="Hyperlink"/>
            <w:rFonts w:ascii="Times New Roman" w:hAnsi="Times New Roman" w:cs="Times New Roman"/>
            <w:sz w:val="24"/>
            <w:szCs w:val="24"/>
          </w:rPr>
          <w:t>n Maine Schools, Reviewing the First Four Years of Data Required by MDOE Rule Chapter 33</w:t>
        </w:r>
      </w:hyperlink>
      <w:r w:rsidRPr="00DB23C2">
        <w:rPr>
          <w:rFonts w:ascii="Times New Roman" w:hAnsi="Times New Roman" w:cs="Times New Roman"/>
          <w:sz w:val="24"/>
          <w:szCs w:val="24"/>
        </w:rPr>
        <w:t>.”</w:t>
      </w:r>
      <w:r w:rsidRPr="00DB23C2">
        <w:rPr>
          <w:rStyle w:val="FootnoteReference"/>
          <w:rFonts w:ascii="Times New Roman" w:hAnsi="Times New Roman" w:cs="Times New Roman"/>
          <w:sz w:val="24"/>
          <w:szCs w:val="24"/>
        </w:rPr>
        <w:footnoteReference w:id="1"/>
      </w:r>
      <w:r w:rsidR="00B630C0" w:rsidRPr="00DB23C2">
        <w:rPr>
          <w:rFonts w:ascii="Times New Roman" w:hAnsi="Times New Roman" w:cs="Times New Roman"/>
          <w:sz w:val="24"/>
          <w:szCs w:val="24"/>
        </w:rPr>
        <w:t xml:space="preserve">  DRM</w:t>
      </w:r>
      <w:r w:rsidRPr="00DB23C2">
        <w:rPr>
          <w:rFonts w:ascii="Times New Roman" w:hAnsi="Times New Roman" w:cs="Times New Roman"/>
          <w:sz w:val="24"/>
          <w:szCs w:val="24"/>
        </w:rPr>
        <w:t xml:space="preserve"> highlighted concerns with</w:t>
      </w:r>
      <w:r w:rsidR="00087E35" w:rsidRPr="00DB23C2">
        <w:rPr>
          <w:rFonts w:ascii="Times New Roman" w:hAnsi="Times New Roman" w:cs="Times New Roman"/>
          <w:sz w:val="24"/>
          <w:szCs w:val="24"/>
        </w:rPr>
        <w:t xml:space="preserve"> these p</w:t>
      </w:r>
      <w:r w:rsidR="00B630C0" w:rsidRPr="00DB23C2">
        <w:rPr>
          <w:rFonts w:ascii="Times New Roman" w:hAnsi="Times New Roman" w:cs="Times New Roman"/>
          <w:sz w:val="24"/>
          <w:szCs w:val="24"/>
        </w:rPr>
        <w:t xml:space="preserve">ractices and </w:t>
      </w:r>
      <w:r w:rsidR="0028649E" w:rsidRPr="00DB23C2">
        <w:rPr>
          <w:rFonts w:ascii="Times New Roman" w:hAnsi="Times New Roman" w:cs="Times New Roman"/>
          <w:sz w:val="24"/>
          <w:szCs w:val="24"/>
        </w:rPr>
        <w:t>identified</w:t>
      </w:r>
      <w:r w:rsidR="00C36DE7" w:rsidRPr="00DB23C2">
        <w:rPr>
          <w:rFonts w:ascii="Times New Roman" w:hAnsi="Times New Roman" w:cs="Times New Roman"/>
          <w:sz w:val="24"/>
          <w:szCs w:val="24"/>
        </w:rPr>
        <w:t xml:space="preserve"> issues with the data, </w:t>
      </w:r>
      <w:r w:rsidR="008342F5" w:rsidRPr="00DB23C2">
        <w:rPr>
          <w:rFonts w:ascii="Times New Roman" w:hAnsi="Times New Roman" w:cs="Times New Roman"/>
          <w:sz w:val="24"/>
          <w:szCs w:val="24"/>
        </w:rPr>
        <w:t>concluding</w:t>
      </w:r>
      <w:r w:rsidR="00087E35" w:rsidRPr="00DB23C2">
        <w:rPr>
          <w:rFonts w:ascii="Times New Roman" w:hAnsi="Times New Roman" w:cs="Times New Roman"/>
          <w:sz w:val="24"/>
          <w:szCs w:val="24"/>
        </w:rPr>
        <w:t>:</w:t>
      </w:r>
      <w:r w:rsidR="004B3327" w:rsidRPr="00DB23C2">
        <w:rPr>
          <w:rFonts w:ascii="Times New Roman" w:hAnsi="Times New Roman" w:cs="Times New Roman"/>
          <w:sz w:val="24"/>
          <w:szCs w:val="24"/>
        </w:rPr>
        <w:t xml:space="preserve"> </w:t>
      </w:r>
    </w:p>
    <w:p w14:paraId="0FB238A0" w14:textId="4BF3F4B0" w:rsidR="00B630C0" w:rsidRPr="00DB23C2" w:rsidRDefault="00087E35" w:rsidP="00CD5F49">
      <w:pPr>
        <w:spacing w:after="0"/>
        <w:rPr>
          <w:rFonts w:ascii="Times New Roman" w:hAnsi="Times New Roman" w:cs="Times New Roman"/>
          <w:sz w:val="24"/>
          <w:szCs w:val="24"/>
        </w:rPr>
      </w:pPr>
      <w:r w:rsidRPr="00DB23C2">
        <w:rPr>
          <w:rFonts w:ascii="Times New Roman" w:hAnsi="Times New Roman" w:cs="Times New Roman"/>
          <w:sz w:val="24"/>
          <w:szCs w:val="24"/>
        </w:rPr>
        <w:t xml:space="preserve">1) students with disabilities </w:t>
      </w:r>
      <w:r w:rsidR="00C36DE7" w:rsidRPr="00DB23C2">
        <w:rPr>
          <w:rFonts w:ascii="Times New Roman" w:hAnsi="Times New Roman" w:cs="Times New Roman"/>
          <w:sz w:val="24"/>
          <w:szCs w:val="24"/>
        </w:rPr>
        <w:t>were</w:t>
      </w:r>
      <w:r w:rsidRPr="00DB23C2">
        <w:rPr>
          <w:rFonts w:ascii="Times New Roman" w:hAnsi="Times New Roman" w:cs="Times New Roman"/>
          <w:sz w:val="24"/>
          <w:szCs w:val="24"/>
        </w:rPr>
        <w:t xml:space="preserve"> restrained and secluded at significantly higher rates than students without disabilities; </w:t>
      </w:r>
      <w:r w:rsidR="00374033" w:rsidRPr="00DB23C2">
        <w:rPr>
          <w:rFonts w:ascii="Times New Roman" w:hAnsi="Times New Roman" w:cs="Times New Roman"/>
          <w:sz w:val="24"/>
          <w:szCs w:val="24"/>
        </w:rPr>
        <w:t>2</w:t>
      </w:r>
      <w:r w:rsidRPr="00DB23C2">
        <w:rPr>
          <w:rFonts w:ascii="Times New Roman" w:hAnsi="Times New Roman" w:cs="Times New Roman"/>
          <w:sz w:val="24"/>
          <w:szCs w:val="24"/>
        </w:rPr>
        <w:t xml:space="preserve">) there </w:t>
      </w:r>
      <w:r w:rsidR="00C36DE7" w:rsidRPr="00DB23C2">
        <w:rPr>
          <w:rFonts w:ascii="Times New Roman" w:hAnsi="Times New Roman" w:cs="Times New Roman"/>
          <w:sz w:val="24"/>
          <w:szCs w:val="24"/>
        </w:rPr>
        <w:t>were</w:t>
      </w:r>
      <w:r w:rsidRPr="00DB23C2">
        <w:rPr>
          <w:rFonts w:ascii="Times New Roman" w:hAnsi="Times New Roman" w:cs="Times New Roman"/>
          <w:sz w:val="24"/>
          <w:szCs w:val="24"/>
        </w:rPr>
        <w:t xml:space="preserve"> serious concerns with the reliability and consistency of the data reported</w:t>
      </w:r>
      <w:r w:rsidR="00374033" w:rsidRPr="00DB23C2">
        <w:rPr>
          <w:rFonts w:ascii="Times New Roman" w:hAnsi="Times New Roman" w:cs="Times New Roman"/>
          <w:sz w:val="24"/>
          <w:szCs w:val="24"/>
        </w:rPr>
        <w:t xml:space="preserve"> pursuant to Chapter 33; and 3</w:t>
      </w:r>
      <w:r w:rsidRPr="00DB23C2">
        <w:rPr>
          <w:rFonts w:ascii="Times New Roman" w:hAnsi="Times New Roman" w:cs="Times New Roman"/>
          <w:sz w:val="24"/>
          <w:szCs w:val="24"/>
        </w:rPr>
        <w:t xml:space="preserve">) schools </w:t>
      </w:r>
      <w:r w:rsidR="00C36DE7" w:rsidRPr="00DB23C2">
        <w:rPr>
          <w:rFonts w:ascii="Times New Roman" w:hAnsi="Times New Roman" w:cs="Times New Roman"/>
          <w:sz w:val="24"/>
          <w:szCs w:val="24"/>
        </w:rPr>
        <w:t>were</w:t>
      </w:r>
      <w:r w:rsidR="00374033" w:rsidRPr="00DB23C2">
        <w:rPr>
          <w:rFonts w:ascii="Times New Roman" w:hAnsi="Times New Roman" w:cs="Times New Roman"/>
          <w:sz w:val="24"/>
          <w:szCs w:val="24"/>
        </w:rPr>
        <w:t xml:space="preserve"> not </w:t>
      </w:r>
      <w:r w:rsidRPr="00DB23C2">
        <w:rPr>
          <w:rFonts w:ascii="Times New Roman" w:hAnsi="Times New Roman" w:cs="Times New Roman"/>
          <w:sz w:val="24"/>
          <w:szCs w:val="24"/>
        </w:rPr>
        <w:t>fulfilling their obligation to review data quarterly in order to identify ways to reduce the future use of restraint and seclusion.</w:t>
      </w:r>
      <w:r w:rsidR="00B630C0" w:rsidRPr="00DB23C2">
        <w:rPr>
          <w:rFonts w:ascii="Times New Roman" w:hAnsi="Times New Roman" w:cs="Times New Roman"/>
          <w:sz w:val="24"/>
          <w:szCs w:val="24"/>
        </w:rPr>
        <w:t xml:space="preserve">  </w:t>
      </w:r>
    </w:p>
    <w:p w14:paraId="15768D1F" w14:textId="77777777" w:rsidR="00B630C0" w:rsidRPr="00DB23C2" w:rsidRDefault="00B630C0" w:rsidP="00CD5F49">
      <w:pPr>
        <w:spacing w:after="0"/>
        <w:rPr>
          <w:rFonts w:ascii="Times New Roman" w:hAnsi="Times New Roman" w:cs="Times New Roman"/>
          <w:sz w:val="24"/>
          <w:szCs w:val="24"/>
        </w:rPr>
      </w:pPr>
    </w:p>
    <w:p w14:paraId="2DE113B2" w14:textId="175E13DD" w:rsidR="000572CF" w:rsidRPr="00DB23C2" w:rsidRDefault="00B630C0" w:rsidP="00CD5F49">
      <w:pPr>
        <w:spacing w:after="0"/>
        <w:rPr>
          <w:rFonts w:ascii="Times New Roman" w:hAnsi="Times New Roman" w:cs="Times New Roman"/>
          <w:sz w:val="24"/>
          <w:szCs w:val="24"/>
        </w:rPr>
      </w:pPr>
      <w:r w:rsidRPr="00DB23C2">
        <w:rPr>
          <w:rFonts w:ascii="Times New Roman" w:hAnsi="Times New Roman" w:cs="Times New Roman"/>
          <w:sz w:val="24"/>
          <w:szCs w:val="24"/>
        </w:rPr>
        <w:t xml:space="preserve">The release of the 2017 </w:t>
      </w:r>
      <w:r w:rsidR="009D736C" w:rsidRPr="00DB23C2">
        <w:rPr>
          <w:rFonts w:ascii="Times New Roman" w:hAnsi="Times New Roman" w:cs="Times New Roman"/>
          <w:sz w:val="24"/>
          <w:szCs w:val="24"/>
        </w:rPr>
        <w:t>R</w:t>
      </w:r>
      <w:r w:rsidRPr="00DB23C2">
        <w:rPr>
          <w:rFonts w:ascii="Times New Roman" w:hAnsi="Times New Roman" w:cs="Times New Roman"/>
          <w:sz w:val="24"/>
          <w:szCs w:val="24"/>
        </w:rPr>
        <w:t xml:space="preserve">eport resulted in </w:t>
      </w:r>
      <w:r w:rsidR="009D736C" w:rsidRPr="00DB23C2">
        <w:rPr>
          <w:rFonts w:ascii="Times New Roman" w:hAnsi="Times New Roman" w:cs="Times New Roman"/>
          <w:sz w:val="24"/>
          <w:szCs w:val="24"/>
        </w:rPr>
        <w:t xml:space="preserve">extensive </w:t>
      </w:r>
      <w:r w:rsidRPr="00DB23C2">
        <w:rPr>
          <w:rFonts w:ascii="Times New Roman" w:hAnsi="Times New Roman" w:cs="Times New Roman"/>
          <w:sz w:val="24"/>
          <w:szCs w:val="24"/>
        </w:rPr>
        <w:t xml:space="preserve">press coverage </w:t>
      </w:r>
      <w:r w:rsidR="00ED4497" w:rsidRPr="00DB23C2">
        <w:rPr>
          <w:rFonts w:ascii="Times New Roman" w:hAnsi="Times New Roman" w:cs="Times New Roman"/>
          <w:sz w:val="24"/>
          <w:szCs w:val="24"/>
        </w:rPr>
        <w:t xml:space="preserve">and </w:t>
      </w:r>
      <w:r w:rsidR="00D14E1E" w:rsidRPr="00DB23C2">
        <w:rPr>
          <w:rFonts w:ascii="Times New Roman" w:hAnsi="Times New Roman" w:cs="Times New Roman"/>
          <w:sz w:val="24"/>
          <w:szCs w:val="24"/>
        </w:rPr>
        <w:t>a call</w:t>
      </w:r>
      <w:r w:rsidRPr="00DB23C2">
        <w:rPr>
          <w:rFonts w:ascii="Times New Roman" w:hAnsi="Times New Roman" w:cs="Times New Roman"/>
          <w:sz w:val="24"/>
          <w:szCs w:val="24"/>
        </w:rPr>
        <w:t xml:space="preserve"> </w:t>
      </w:r>
      <w:r w:rsidR="00D14E1E" w:rsidRPr="00DB23C2">
        <w:rPr>
          <w:rFonts w:ascii="Times New Roman" w:hAnsi="Times New Roman" w:cs="Times New Roman"/>
          <w:sz w:val="24"/>
          <w:szCs w:val="24"/>
        </w:rPr>
        <w:t>to</w:t>
      </w:r>
      <w:r w:rsidR="00ED4497" w:rsidRPr="00DB23C2">
        <w:rPr>
          <w:rFonts w:ascii="Times New Roman" w:hAnsi="Times New Roman" w:cs="Times New Roman"/>
          <w:sz w:val="24"/>
          <w:szCs w:val="24"/>
        </w:rPr>
        <w:t xml:space="preserve"> </w:t>
      </w:r>
      <w:r w:rsidRPr="00DB23C2">
        <w:rPr>
          <w:rFonts w:ascii="Times New Roman" w:hAnsi="Times New Roman" w:cs="Times New Roman"/>
          <w:sz w:val="24"/>
          <w:szCs w:val="24"/>
        </w:rPr>
        <w:t>action</w:t>
      </w:r>
      <w:r w:rsidR="009D736C" w:rsidRPr="00DB23C2">
        <w:rPr>
          <w:rFonts w:ascii="Times New Roman" w:hAnsi="Times New Roman" w:cs="Times New Roman"/>
          <w:sz w:val="24"/>
          <w:szCs w:val="24"/>
        </w:rPr>
        <w:t>.</w:t>
      </w:r>
      <w:r w:rsidR="00C72D4D" w:rsidRPr="00DB23C2">
        <w:rPr>
          <w:rStyle w:val="FootnoteReference"/>
          <w:rFonts w:ascii="Times New Roman" w:hAnsi="Times New Roman" w:cs="Times New Roman"/>
          <w:sz w:val="24"/>
          <w:szCs w:val="24"/>
        </w:rPr>
        <w:footnoteReference w:id="2"/>
      </w:r>
      <w:r w:rsidR="009F5B53" w:rsidRPr="00DB23C2">
        <w:rPr>
          <w:rFonts w:ascii="Times New Roman" w:hAnsi="Times New Roman" w:cs="Times New Roman"/>
          <w:sz w:val="24"/>
          <w:szCs w:val="24"/>
        </w:rPr>
        <w:t xml:space="preserve">  </w:t>
      </w:r>
      <w:r w:rsidR="009D736C" w:rsidRPr="00DB23C2">
        <w:rPr>
          <w:rFonts w:ascii="Times New Roman" w:hAnsi="Times New Roman" w:cs="Times New Roman"/>
          <w:sz w:val="24"/>
          <w:szCs w:val="24"/>
        </w:rPr>
        <w:t xml:space="preserve">In reviewing the </w:t>
      </w:r>
      <w:r w:rsidR="00A92A17" w:rsidRPr="00DB23C2">
        <w:rPr>
          <w:rFonts w:ascii="Times New Roman" w:hAnsi="Times New Roman" w:cs="Times New Roman"/>
          <w:sz w:val="24"/>
          <w:szCs w:val="24"/>
        </w:rPr>
        <w:t xml:space="preserve">2017 </w:t>
      </w:r>
      <w:r w:rsidR="009D736C" w:rsidRPr="00DB23C2">
        <w:rPr>
          <w:rFonts w:ascii="Times New Roman" w:hAnsi="Times New Roman" w:cs="Times New Roman"/>
          <w:sz w:val="24"/>
          <w:szCs w:val="24"/>
        </w:rPr>
        <w:t xml:space="preserve">Report, the Portland Press Herald’s </w:t>
      </w:r>
      <w:r w:rsidR="001F359E" w:rsidRPr="00DB23C2">
        <w:rPr>
          <w:rFonts w:ascii="Times New Roman" w:hAnsi="Times New Roman" w:cs="Times New Roman"/>
          <w:sz w:val="24"/>
          <w:szCs w:val="24"/>
        </w:rPr>
        <w:t>E</w:t>
      </w:r>
      <w:r w:rsidR="009D736C" w:rsidRPr="00DB23C2">
        <w:rPr>
          <w:rFonts w:ascii="Times New Roman" w:hAnsi="Times New Roman" w:cs="Times New Roman"/>
          <w:sz w:val="24"/>
          <w:szCs w:val="24"/>
        </w:rPr>
        <w:t>di</w:t>
      </w:r>
      <w:r w:rsidR="009F5B53" w:rsidRPr="00DB23C2">
        <w:rPr>
          <w:rFonts w:ascii="Times New Roman" w:hAnsi="Times New Roman" w:cs="Times New Roman"/>
          <w:sz w:val="24"/>
          <w:szCs w:val="24"/>
        </w:rPr>
        <w:t xml:space="preserve">torial </w:t>
      </w:r>
      <w:r w:rsidR="001F359E" w:rsidRPr="00DB23C2">
        <w:rPr>
          <w:rFonts w:ascii="Times New Roman" w:hAnsi="Times New Roman" w:cs="Times New Roman"/>
          <w:sz w:val="24"/>
          <w:szCs w:val="24"/>
        </w:rPr>
        <w:t>B</w:t>
      </w:r>
      <w:r w:rsidR="009F5B53" w:rsidRPr="00DB23C2">
        <w:rPr>
          <w:rFonts w:ascii="Times New Roman" w:hAnsi="Times New Roman" w:cs="Times New Roman"/>
          <w:sz w:val="24"/>
          <w:szCs w:val="24"/>
        </w:rPr>
        <w:t>oard wrote</w:t>
      </w:r>
      <w:r w:rsidR="00C72D4D" w:rsidRPr="00DB23C2">
        <w:rPr>
          <w:rFonts w:ascii="Times New Roman" w:hAnsi="Times New Roman" w:cs="Times New Roman"/>
          <w:sz w:val="24"/>
          <w:szCs w:val="24"/>
        </w:rPr>
        <w:t>:</w:t>
      </w:r>
      <w:r w:rsidR="00973291" w:rsidRPr="00DB23C2">
        <w:rPr>
          <w:rFonts w:ascii="Times New Roman" w:hAnsi="Times New Roman" w:cs="Times New Roman"/>
          <w:sz w:val="24"/>
          <w:szCs w:val="24"/>
        </w:rPr>
        <w:t xml:space="preserve"> </w:t>
      </w:r>
      <w:r w:rsidR="009D736C" w:rsidRPr="00DB23C2">
        <w:rPr>
          <w:rFonts w:ascii="Times New Roman" w:hAnsi="Times New Roman" w:cs="Times New Roman"/>
          <w:sz w:val="24"/>
          <w:szCs w:val="24"/>
        </w:rPr>
        <w:t xml:space="preserve">“But ineffective techniques are still used too </w:t>
      </w:r>
      <w:r w:rsidR="00421DD1" w:rsidRPr="00DB23C2">
        <w:rPr>
          <w:rFonts w:ascii="Times New Roman" w:hAnsi="Times New Roman" w:cs="Times New Roman"/>
          <w:sz w:val="24"/>
          <w:szCs w:val="24"/>
        </w:rPr>
        <w:t>frequently</w:t>
      </w:r>
      <w:r w:rsidR="009D736C" w:rsidRPr="00DB23C2">
        <w:rPr>
          <w:rFonts w:ascii="Times New Roman" w:hAnsi="Times New Roman" w:cs="Times New Roman"/>
          <w:sz w:val="24"/>
          <w:szCs w:val="24"/>
        </w:rPr>
        <w:t xml:space="preserve"> and disproportionately against students with disabilities</w:t>
      </w:r>
      <w:r w:rsidR="00421DD1" w:rsidRPr="00DB23C2">
        <w:rPr>
          <w:rFonts w:ascii="Times New Roman" w:hAnsi="Times New Roman" w:cs="Times New Roman"/>
          <w:sz w:val="24"/>
          <w:szCs w:val="24"/>
        </w:rPr>
        <w:t xml:space="preserve">.  </w:t>
      </w:r>
      <w:r w:rsidR="009D736C" w:rsidRPr="00DB23C2">
        <w:rPr>
          <w:rFonts w:ascii="Times New Roman" w:hAnsi="Times New Roman" w:cs="Times New Roman"/>
          <w:i/>
          <w:sz w:val="24"/>
          <w:szCs w:val="24"/>
        </w:rPr>
        <w:t>If the past five years have been about assessing the scope of the problem, then the next five should be about getting help where it is needed</w:t>
      </w:r>
      <w:r w:rsidR="009D736C" w:rsidRPr="00DB23C2">
        <w:rPr>
          <w:rFonts w:ascii="Times New Roman" w:hAnsi="Times New Roman" w:cs="Times New Roman"/>
          <w:sz w:val="24"/>
          <w:szCs w:val="24"/>
        </w:rPr>
        <w:t>.”</w:t>
      </w:r>
      <w:r w:rsidR="009F5B53" w:rsidRPr="00DB23C2">
        <w:rPr>
          <w:rStyle w:val="FootnoteReference"/>
          <w:rFonts w:ascii="Times New Roman" w:hAnsi="Times New Roman" w:cs="Times New Roman"/>
          <w:sz w:val="24"/>
          <w:szCs w:val="24"/>
        </w:rPr>
        <w:footnoteReference w:id="3"/>
      </w:r>
      <w:r w:rsidR="009F5B53" w:rsidRPr="00DB23C2">
        <w:rPr>
          <w:rFonts w:ascii="Times New Roman" w:hAnsi="Times New Roman" w:cs="Times New Roman"/>
          <w:sz w:val="24"/>
          <w:szCs w:val="24"/>
        </w:rPr>
        <w:t xml:space="preserve">  </w:t>
      </w:r>
      <w:r w:rsidR="00C72D4D" w:rsidRPr="00DB23C2">
        <w:rPr>
          <w:rFonts w:ascii="Times New Roman" w:hAnsi="Times New Roman" w:cs="Times New Roman"/>
          <w:sz w:val="24"/>
          <w:szCs w:val="24"/>
        </w:rPr>
        <w:t>Specifically</w:t>
      </w:r>
      <w:r w:rsidR="009F5B53" w:rsidRPr="00DB23C2">
        <w:rPr>
          <w:rFonts w:ascii="Times New Roman" w:hAnsi="Times New Roman" w:cs="Times New Roman"/>
          <w:sz w:val="24"/>
          <w:szCs w:val="24"/>
        </w:rPr>
        <w:t>, “t</w:t>
      </w:r>
      <w:r w:rsidR="009D736C" w:rsidRPr="00DB23C2">
        <w:rPr>
          <w:rFonts w:ascii="Times New Roman" w:hAnsi="Times New Roman" w:cs="Times New Roman"/>
          <w:sz w:val="24"/>
          <w:szCs w:val="24"/>
        </w:rPr>
        <w:t xml:space="preserve">he state should target help – better programming, more training – to the programs with continued high rates of interventions. Interventions should be reserved for emergencies, and </w:t>
      </w:r>
      <w:r w:rsidR="009D736C" w:rsidRPr="00DB23C2">
        <w:rPr>
          <w:rFonts w:ascii="Times New Roman" w:hAnsi="Times New Roman" w:cs="Times New Roman"/>
          <w:i/>
          <w:sz w:val="24"/>
          <w:szCs w:val="24"/>
        </w:rPr>
        <w:t>it’s hard to believe that emergencies have to happen 13,000 times a year</w:t>
      </w:r>
      <w:r w:rsidR="009D736C" w:rsidRPr="00DB23C2">
        <w:rPr>
          <w:rFonts w:ascii="Times New Roman" w:hAnsi="Times New Roman" w:cs="Times New Roman"/>
          <w:sz w:val="24"/>
          <w:szCs w:val="24"/>
        </w:rPr>
        <w:t>.</w:t>
      </w:r>
      <w:r w:rsidR="009F5B53" w:rsidRPr="00DB23C2">
        <w:rPr>
          <w:rFonts w:ascii="Times New Roman" w:hAnsi="Times New Roman" w:cs="Times New Roman"/>
          <w:sz w:val="24"/>
          <w:szCs w:val="24"/>
        </w:rPr>
        <w:t>”</w:t>
      </w:r>
      <w:r w:rsidR="009F5B53" w:rsidRPr="00DB23C2">
        <w:rPr>
          <w:rStyle w:val="FootnoteReference"/>
          <w:rFonts w:ascii="Times New Roman" w:hAnsi="Times New Roman" w:cs="Times New Roman"/>
          <w:sz w:val="24"/>
          <w:szCs w:val="24"/>
        </w:rPr>
        <w:footnoteReference w:id="4"/>
      </w:r>
      <w:r w:rsidR="0065653C" w:rsidRPr="00DB23C2">
        <w:rPr>
          <w:rFonts w:ascii="Times New Roman" w:hAnsi="Times New Roman" w:cs="Times New Roman"/>
          <w:sz w:val="24"/>
          <w:szCs w:val="24"/>
        </w:rPr>
        <w:t xml:space="preserve">  </w:t>
      </w:r>
      <w:r w:rsidR="000572CF" w:rsidRPr="00DB23C2">
        <w:rPr>
          <w:rFonts w:ascii="Times New Roman" w:hAnsi="Times New Roman" w:cs="Times New Roman"/>
          <w:sz w:val="24"/>
          <w:szCs w:val="24"/>
        </w:rPr>
        <w:t>U</w:t>
      </w:r>
      <w:r w:rsidRPr="00DB23C2">
        <w:rPr>
          <w:rFonts w:ascii="Times New Roman" w:hAnsi="Times New Roman" w:cs="Times New Roman"/>
          <w:sz w:val="24"/>
          <w:szCs w:val="24"/>
        </w:rPr>
        <w:t xml:space="preserve">nfortunately, two years later, nothing has changed.  In fact, the use of these dangerous interventions continues to rise.  </w:t>
      </w:r>
    </w:p>
    <w:p w14:paraId="33D9C2A4" w14:textId="77777777" w:rsidR="000572CF" w:rsidRPr="00DB23C2" w:rsidRDefault="000572CF" w:rsidP="00CD5F49">
      <w:pPr>
        <w:spacing w:after="0"/>
        <w:rPr>
          <w:rFonts w:ascii="Times New Roman" w:hAnsi="Times New Roman" w:cs="Times New Roman"/>
          <w:sz w:val="24"/>
          <w:szCs w:val="24"/>
        </w:rPr>
      </w:pPr>
    </w:p>
    <w:p w14:paraId="454DF1B0" w14:textId="2988F7E5" w:rsidR="004B3327" w:rsidRPr="00DB23C2" w:rsidRDefault="00F724AE" w:rsidP="00CD5F49">
      <w:pPr>
        <w:spacing w:after="0"/>
        <w:rPr>
          <w:rFonts w:ascii="Times New Roman" w:hAnsi="Times New Roman" w:cs="Times New Roman"/>
          <w:sz w:val="24"/>
          <w:szCs w:val="24"/>
        </w:rPr>
      </w:pPr>
      <w:r w:rsidRPr="00DB23C2">
        <w:rPr>
          <w:rFonts w:ascii="Times New Roman" w:hAnsi="Times New Roman" w:cs="Times New Roman"/>
          <w:sz w:val="24"/>
          <w:szCs w:val="24"/>
        </w:rPr>
        <w:t>Da</w:t>
      </w:r>
      <w:r w:rsidR="00E62802" w:rsidRPr="00DB23C2">
        <w:rPr>
          <w:rFonts w:ascii="Times New Roman" w:hAnsi="Times New Roman" w:cs="Times New Roman"/>
          <w:sz w:val="24"/>
          <w:szCs w:val="24"/>
        </w:rPr>
        <w:t>ta released</w:t>
      </w:r>
      <w:r w:rsidR="0077058F" w:rsidRPr="00DB23C2">
        <w:rPr>
          <w:rFonts w:ascii="Times New Roman" w:hAnsi="Times New Roman" w:cs="Times New Roman"/>
          <w:sz w:val="24"/>
          <w:szCs w:val="24"/>
        </w:rPr>
        <w:t xml:space="preserve"> and obtained</w:t>
      </w:r>
      <w:r w:rsidR="00E62802" w:rsidRPr="00DB23C2">
        <w:rPr>
          <w:rFonts w:ascii="Times New Roman" w:hAnsi="Times New Roman" w:cs="Times New Roman"/>
          <w:sz w:val="24"/>
          <w:szCs w:val="24"/>
        </w:rPr>
        <w:t xml:space="preserve"> since 2017 highlights several </w:t>
      </w:r>
      <w:r w:rsidRPr="00DB23C2">
        <w:rPr>
          <w:rFonts w:ascii="Times New Roman" w:hAnsi="Times New Roman" w:cs="Times New Roman"/>
          <w:sz w:val="24"/>
          <w:szCs w:val="24"/>
        </w:rPr>
        <w:t>clear and troubling trends</w:t>
      </w:r>
      <w:r w:rsidR="00F67852" w:rsidRPr="00DB23C2">
        <w:rPr>
          <w:rFonts w:ascii="Times New Roman" w:hAnsi="Times New Roman" w:cs="Times New Roman"/>
          <w:sz w:val="24"/>
          <w:szCs w:val="24"/>
        </w:rPr>
        <w:t>.</w:t>
      </w:r>
      <w:r w:rsidR="0009541F" w:rsidRPr="00DB23C2">
        <w:rPr>
          <w:rStyle w:val="FootnoteReference"/>
          <w:rFonts w:ascii="Times New Roman" w:hAnsi="Times New Roman" w:cs="Times New Roman"/>
          <w:sz w:val="24"/>
          <w:szCs w:val="24"/>
        </w:rPr>
        <w:footnoteReference w:id="5"/>
      </w:r>
      <w:r w:rsidR="00F67852" w:rsidRPr="00DB23C2">
        <w:rPr>
          <w:rFonts w:ascii="Times New Roman" w:hAnsi="Times New Roman" w:cs="Times New Roman"/>
          <w:sz w:val="24"/>
          <w:szCs w:val="24"/>
        </w:rPr>
        <w:t xml:space="preserve">  </w:t>
      </w:r>
      <w:r w:rsidRPr="00DB23C2">
        <w:rPr>
          <w:rFonts w:ascii="Times New Roman" w:hAnsi="Times New Roman" w:cs="Times New Roman"/>
          <w:sz w:val="24"/>
          <w:szCs w:val="24"/>
        </w:rPr>
        <w:t xml:space="preserve">The use of restraint and seclusion </w:t>
      </w:r>
      <w:r w:rsidR="00ED4497" w:rsidRPr="00DB23C2">
        <w:rPr>
          <w:rFonts w:ascii="Times New Roman" w:hAnsi="Times New Roman" w:cs="Times New Roman"/>
          <w:sz w:val="24"/>
          <w:szCs w:val="24"/>
        </w:rPr>
        <w:t xml:space="preserve">has increased every year since 2014 </w:t>
      </w:r>
      <w:r w:rsidR="00071B78" w:rsidRPr="00DB23C2">
        <w:rPr>
          <w:rFonts w:ascii="Times New Roman" w:hAnsi="Times New Roman" w:cs="Times New Roman"/>
          <w:sz w:val="24"/>
          <w:szCs w:val="24"/>
        </w:rPr>
        <w:t>–</w:t>
      </w:r>
      <w:r w:rsidR="00ED4497" w:rsidRPr="00DB23C2">
        <w:rPr>
          <w:rFonts w:ascii="Times New Roman" w:hAnsi="Times New Roman" w:cs="Times New Roman"/>
          <w:sz w:val="24"/>
          <w:szCs w:val="24"/>
        </w:rPr>
        <w:t xml:space="preserve"> </w:t>
      </w:r>
      <w:r w:rsidR="00F67852" w:rsidRPr="00DB23C2">
        <w:rPr>
          <w:rFonts w:ascii="Times New Roman" w:hAnsi="Times New Roman" w:cs="Times New Roman"/>
          <w:sz w:val="24"/>
          <w:szCs w:val="24"/>
        </w:rPr>
        <w:t>from</w:t>
      </w:r>
      <w:r w:rsidR="00071B78" w:rsidRPr="00DB23C2">
        <w:rPr>
          <w:rFonts w:ascii="Times New Roman" w:hAnsi="Times New Roman" w:cs="Times New Roman"/>
          <w:sz w:val="24"/>
          <w:szCs w:val="24"/>
        </w:rPr>
        <w:t xml:space="preserve"> </w:t>
      </w:r>
      <w:r w:rsidR="008A587F" w:rsidRPr="00DB23C2">
        <w:rPr>
          <w:rFonts w:ascii="Times New Roman" w:hAnsi="Times New Roman" w:cs="Times New Roman"/>
          <w:sz w:val="24"/>
          <w:szCs w:val="24"/>
        </w:rPr>
        <w:t>12,000</w:t>
      </w:r>
      <w:r w:rsidR="003F2905" w:rsidRPr="00DB23C2">
        <w:rPr>
          <w:rFonts w:ascii="Times New Roman" w:hAnsi="Times New Roman" w:cs="Times New Roman"/>
          <w:sz w:val="24"/>
          <w:szCs w:val="24"/>
        </w:rPr>
        <w:t xml:space="preserve"> </w:t>
      </w:r>
      <w:r w:rsidR="008A587F" w:rsidRPr="00DB23C2">
        <w:rPr>
          <w:rFonts w:ascii="Times New Roman" w:hAnsi="Times New Roman" w:cs="Times New Roman"/>
          <w:sz w:val="24"/>
          <w:szCs w:val="24"/>
        </w:rPr>
        <w:t xml:space="preserve">to more than </w:t>
      </w:r>
      <w:r w:rsidR="00F67852" w:rsidRPr="00DB23C2">
        <w:rPr>
          <w:rFonts w:ascii="Times New Roman" w:hAnsi="Times New Roman" w:cs="Times New Roman"/>
          <w:sz w:val="24"/>
          <w:szCs w:val="24"/>
        </w:rPr>
        <w:t>20,</w:t>
      </w:r>
      <w:r w:rsidR="009E5E87" w:rsidRPr="00DB23C2">
        <w:rPr>
          <w:rFonts w:ascii="Times New Roman" w:hAnsi="Times New Roman" w:cs="Times New Roman"/>
          <w:sz w:val="24"/>
          <w:szCs w:val="24"/>
        </w:rPr>
        <w:t>0</w:t>
      </w:r>
      <w:r w:rsidR="005F641B" w:rsidRPr="00DB23C2">
        <w:rPr>
          <w:rFonts w:ascii="Times New Roman" w:hAnsi="Times New Roman" w:cs="Times New Roman"/>
          <w:sz w:val="24"/>
          <w:szCs w:val="24"/>
        </w:rPr>
        <w:t xml:space="preserve">00 </w:t>
      </w:r>
      <w:r w:rsidR="00F67852" w:rsidRPr="00DB23C2">
        <w:rPr>
          <w:rFonts w:ascii="Times New Roman" w:hAnsi="Times New Roman" w:cs="Times New Roman"/>
          <w:sz w:val="24"/>
          <w:szCs w:val="24"/>
        </w:rPr>
        <w:t>in 2018</w:t>
      </w:r>
      <w:r w:rsidR="004F0A78" w:rsidRPr="00DB23C2">
        <w:rPr>
          <w:rFonts w:ascii="Times New Roman" w:hAnsi="Times New Roman" w:cs="Times New Roman"/>
          <w:sz w:val="24"/>
          <w:szCs w:val="24"/>
        </w:rPr>
        <w:t>.</w:t>
      </w:r>
      <w:r w:rsidR="00FA4DEE" w:rsidRPr="00DB23C2">
        <w:rPr>
          <w:rFonts w:ascii="Times New Roman" w:hAnsi="Times New Roman" w:cs="Times New Roman"/>
          <w:sz w:val="24"/>
          <w:szCs w:val="24"/>
        </w:rPr>
        <w:t xml:space="preserve">  </w:t>
      </w:r>
      <w:r w:rsidR="00437002" w:rsidRPr="00DB23C2">
        <w:rPr>
          <w:rFonts w:ascii="Times New Roman" w:hAnsi="Times New Roman" w:cs="Times New Roman"/>
          <w:sz w:val="24"/>
          <w:szCs w:val="24"/>
        </w:rPr>
        <w:t>D</w:t>
      </w:r>
      <w:r w:rsidR="00FA4DEE" w:rsidRPr="00DB23C2">
        <w:rPr>
          <w:rFonts w:ascii="Times New Roman" w:hAnsi="Times New Roman" w:cs="Times New Roman"/>
          <w:sz w:val="24"/>
          <w:szCs w:val="24"/>
        </w:rPr>
        <w:t>ata</w:t>
      </w:r>
      <w:r w:rsidR="00437002" w:rsidRPr="00DB23C2">
        <w:rPr>
          <w:rFonts w:ascii="Times New Roman" w:hAnsi="Times New Roman" w:cs="Times New Roman"/>
          <w:sz w:val="24"/>
          <w:szCs w:val="24"/>
        </w:rPr>
        <w:t xml:space="preserve"> remains incomplete</w:t>
      </w:r>
      <w:r w:rsidR="00FA4DEE" w:rsidRPr="00DB23C2">
        <w:rPr>
          <w:rFonts w:ascii="Times New Roman" w:hAnsi="Times New Roman" w:cs="Times New Roman"/>
          <w:sz w:val="24"/>
          <w:szCs w:val="24"/>
        </w:rPr>
        <w:t xml:space="preserve"> </w:t>
      </w:r>
      <w:r w:rsidR="00583B0A" w:rsidRPr="00DB23C2">
        <w:rPr>
          <w:rFonts w:ascii="Times New Roman" w:hAnsi="Times New Roman" w:cs="Times New Roman"/>
          <w:sz w:val="24"/>
          <w:szCs w:val="24"/>
        </w:rPr>
        <w:t>because</w:t>
      </w:r>
      <w:r w:rsidR="00FA4DEE" w:rsidRPr="00DB23C2">
        <w:rPr>
          <w:rFonts w:ascii="Times New Roman" w:hAnsi="Times New Roman" w:cs="Times New Roman"/>
          <w:sz w:val="24"/>
          <w:szCs w:val="24"/>
        </w:rPr>
        <w:t xml:space="preserve"> multiple </w:t>
      </w:r>
      <w:r w:rsidR="00437002" w:rsidRPr="00DB23C2">
        <w:rPr>
          <w:rFonts w:ascii="Times New Roman" w:hAnsi="Times New Roman" w:cs="Times New Roman"/>
          <w:sz w:val="24"/>
          <w:szCs w:val="24"/>
        </w:rPr>
        <w:t xml:space="preserve">covered entities </w:t>
      </w:r>
      <w:r w:rsidR="0039326C" w:rsidRPr="00DB23C2">
        <w:rPr>
          <w:rFonts w:ascii="Times New Roman" w:hAnsi="Times New Roman" w:cs="Times New Roman"/>
          <w:sz w:val="24"/>
          <w:szCs w:val="24"/>
        </w:rPr>
        <w:t>fail</w:t>
      </w:r>
      <w:r w:rsidR="00FA4DEE" w:rsidRPr="00DB23C2">
        <w:rPr>
          <w:rFonts w:ascii="Times New Roman" w:hAnsi="Times New Roman" w:cs="Times New Roman"/>
          <w:sz w:val="24"/>
          <w:szCs w:val="24"/>
        </w:rPr>
        <w:t xml:space="preserve"> to report every year.  Students with disabilities </w:t>
      </w:r>
      <w:r w:rsidR="00437002" w:rsidRPr="00DB23C2">
        <w:rPr>
          <w:rFonts w:ascii="Times New Roman" w:hAnsi="Times New Roman" w:cs="Times New Roman"/>
          <w:sz w:val="24"/>
          <w:szCs w:val="24"/>
        </w:rPr>
        <w:t>continue to be disproportionately subjected to restraint and seclusion</w:t>
      </w:r>
      <w:r w:rsidR="00661769" w:rsidRPr="00DB23C2">
        <w:rPr>
          <w:rFonts w:ascii="Times New Roman" w:hAnsi="Times New Roman" w:cs="Times New Roman"/>
          <w:sz w:val="24"/>
          <w:szCs w:val="24"/>
        </w:rPr>
        <w:t xml:space="preserve">. </w:t>
      </w:r>
      <w:r w:rsidR="00583B0A" w:rsidRPr="00DB23C2">
        <w:rPr>
          <w:rFonts w:ascii="Times New Roman" w:hAnsi="Times New Roman" w:cs="Times New Roman"/>
          <w:sz w:val="24"/>
          <w:szCs w:val="24"/>
        </w:rPr>
        <w:lastRenderedPageBreak/>
        <w:t xml:space="preserve">And Maine students continue to be </w:t>
      </w:r>
      <w:r w:rsidR="00D0253D" w:rsidRPr="00DB23C2">
        <w:rPr>
          <w:rFonts w:ascii="Times New Roman" w:hAnsi="Times New Roman" w:cs="Times New Roman"/>
          <w:sz w:val="24"/>
          <w:szCs w:val="24"/>
        </w:rPr>
        <w:t xml:space="preserve">restrained and secluded at </w:t>
      </w:r>
      <w:r w:rsidR="00583B0A" w:rsidRPr="00DB23C2">
        <w:rPr>
          <w:rFonts w:ascii="Times New Roman" w:hAnsi="Times New Roman" w:cs="Times New Roman"/>
          <w:sz w:val="24"/>
          <w:szCs w:val="24"/>
        </w:rPr>
        <w:t>rate</w:t>
      </w:r>
      <w:r w:rsidR="00D0253D" w:rsidRPr="00DB23C2">
        <w:rPr>
          <w:rFonts w:ascii="Times New Roman" w:hAnsi="Times New Roman" w:cs="Times New Roman"/>
          <w:sz w:val="24"/>
          <w:szCs w:val="24"/>
        </w:rPr>
        <w:t>s</w:t>
      </w:r>
      <w:r w:rsidR="00583B0A" w:rsidRPr="00DB23C2">
        <w:rPr>
          <w:rFonts w:ascii="Times New Roman" w:hAnsi="Times New Roman" w:cs="Times New Roman"/>
          <w:i/>
          <w:sz w:val="24"/>
          <w:szCs w:val="24"/>
        </w:rPr>
        <w:t xml:space="preserve"> </w:t>
      </w:r>
      <w:r w:rsidR="00846567" w:rsidRPr="00DB23C2">
        <w:rPr>
          <w:rFonts w:ascii="Times New Roman" w:hAnsi="Times New Roman" w:cs="Times New Roman"/>
          <w:sz w:val="24"/>
          <w:szCs w:val="24"/>
        </w:rPr>
        <w:t>over</w:t>
      </w:r>
      <w:r w:rsidR="00846567" w:rsidRPr="00DB23C2">
        <w:rPr>
          <w:rFonts w:ascii="Times New Roman" w:hAnsi="Times New Roman" w:cs="Times New Roman"/>
          <w:i/>
          <w:sz w:val="24"/>
          <w:szCs w:val="24"/>
        </w:rPr>
        <w:t xml:space="preserve"> </w:t>
      </w:r>
      <w:r w:rsidR="00583B0A" w:rsidRPr="00DB23C2">
        <w:rPr>
          <w:rFonts w:ascii="Times New Roman" w:hAnsi="Times New Roman" w:cs="Times New Roman"/>
          <w:i/>
          <w:sz w:val="24"/>
          <w:szCs w:val="24"/>
        </w:rPr>
        <w:t xml:space="preserve">four to </w:t>
      </w:r>
      <w:r w:rsidR="00846567" w:rsidRPr="00DB23C2">
        <w:rPr>
          <w:rFonts w:ascii="Times New Roman" w:hAnsi="Times New Roman" w:cs="Times New Roman"/>
          <w:i/>
          <w:sz w:val="24"/>
          <w:szCs w:val="24"/>
        </w:rPr>
        <w:t>eleven</w:t>
      </w:r>
      <w:r w:rsidR="00583B0A" w:rsidRPr="00DB23C2">
        <w:rPr>
          <w:rFonts w:ascii="Times New Roman" w:hAnsi="Times New Roman" w:cs="Times New Roman"/>
          <w:i/>
          <w:sz w:val="24"/>
          <w:szCs w:val="24"/>
        </w:rPr>
        <w:t xml:space="preserve"> times the national average</w:t>
      </w:r>
      <w:r w:rsidR="00583B0A" w:rsidRPr="00DB23C2">
        <w:rPr>
          <w:rFonts w:ascii="Times New Roman" w:hAnsi="Times New Roman" w:cs="Times New Roman"/>
          <w:sz w:val="24"/>
          <w:szCs w:val="24"/>
        </w:rPr>
        <w:t>.</w:t>
      </w:r>
      <w:r w:rsidR="00583B0A" w:rsidRPr="00DB23C2">
        <w:rPr>
          <w:rStyle w:val="FootnoteReference"/>
          <w:rFonts w:ascii="Times New Roman" w:hAnsi="Times New Roman" w:cs="Times New Roman"/>
          <w:sz w:val="24"/>
          <w:szCs w:val="24"/>
        </w:rPr>
        <w:footnoteReference w:id="6"/>
      </w:r>
      <w:r w:rsidR="00583B0A" w:rsidRPr="00DB23C2">
        <w:rPr>
          <w:rFonts w:ascii="Times New Roman" w:hAnsi="Times New Roman" w:cs="Times New Roman"/>
          <w:sz w:val="24"/>
          <w:szCs w:val="24"/>
        </w:rPr>
        <w:t xml:space="preserve"> </w:t>
      </w:r>
      <w:r w:rsidR="00790FC6" w:rsidRPr="00DB23C2">
        <w:rPr>
          <w:rFonts w:ascii="Times New Roman" w:hAnsi="Times New Roman" w:cs="Times New Roman"/>
          <w:sz w:val="24"/>
          <w:szCs w:val="24"/>
        </w:rPr>
        <w:t xml:space="preserve"> </w:t>
      </w:r>
      <w:r w:rsidR="00661769" w:rsidRPr="00DB23C2">
        <w:rPr>
          <w:rFonts w:ascii="Times New Roman" w:hAnsi="Times New Roman" w:cs="Times New Roman"/>
          <w:sz w:val="24"/>
          <w:szCs w:val="24"/>
        </w:rPr>
        <w:t>In addition</w:t>
      </w:r>
      <w:r w:rsidR="00FA4DEE" w:rsidRPr="00DB23C2">
        <w:rPr>
          <w:rFonts w:ascii="Times New Roman" w:hAnsi="Times New Roman" w:cs="Times New Roman"/>
          <w:sz w:val="24"/>
          <w:szCs w:val="24"/>
        </w:rPr>
        <w:t xml:space="preserve">, </w:t>
      </w:r>
      <w:r w:rsidR="00661769" w:rsidRPr="00DB23C2">
        <w:rPr>
          <w:rFonts w:ascii="Times New Roman" w:hAnsi="Times New Roman" w:cs="Times New Roman"/>
          <w:sz w:val="24"/>
          <w:szCs w:val="24"/>
        </w:rPr>
        <w:t xml:space="preserve">many schools continue to </w:t>
      </w:r>
      <w:r w:rsidR="00B83530" w:rsidRPr="00DB23C2">
        <w:rPr>
          <w:rFonts w:ascii="Times New Roman" w:hAnsi="Times New Roman" w:cs="Times New Roman"/>
          <w:sz w:val="24"/>
          <w:szCs w:val="24"/>
        </w:rPr>
        <w:t xml:space="preserve">fail to </w:t>
      </w:r>
      <w:r w:rsidR="00661769" w:rsidRPr="00DB23C2">
        <w:rPr>
          <w:rFonts w:ascii="Times New Roman" w:hAnsi="Times New Roman" w:cs="Times New Roman"/>
          <w:sz w:val="24"/>
          <w:szCs w:val="24"/>
        </w:rPr>
        <w:t xml:space="preserve">make required efforts toward reducing the use of restraint and seclusion.  </w:t>
      </w:r>
      <w:r w:rsidR="0039326C" w:rsidRPr="00DB23C2">
        <w:rPr>
          <w:rFonts w:ascii="Times New Roman" w:hAnsi="Times New Roman" w:cs="Times New Roman"/>
          <w:sz w:val="24"/>
          <w:szCs w:val="24"/>
        </w:rPr>
        <w:t>After reviewing six years of data and reflecting o</w:t>
      </w:r>
      <w:r w:rsidR="006708A6" w:rsidRPr="00DB23C2">
        <w:rPr>
          <w:rFonts w:ascii="Times New Roman" w:hAnsi="Times New Roman" w:cs="Times New Roman"/>
          <w:sz w:val="24"/>
          <w:szCs w:val="24"/>
        </w:rPr>
        <w:t xml:space="preserve">n </w:t>
      </w:r>
      <w:r w:rsidR="005A3379" w:rsidRPr="00DB23C2">
        <w:rPr>
          <w:rFonts w:ascii="Times New Roman" w:hAnsi="Times New Roman" w:cs="Times New Roman"/>
          <w:sz w:val="24"/>
          <w:szCs w:val="24"/>
        </w:rPr>
        <w:t>the</w:t>
      </w:r>
      <w:r w:rsidR="006708A6" w:rsidRPr="00DB23C2">
        <w:rPr>
          <w:rFonts w:ascii="Times New Roman" w:hAnsi="Times New Roman" w:cs="Times New Roman"/>
          <w:sz w:val="24"/>
          <w:szCs w:val="24"/>
        </w:rPr>
        <w:t xml:space="preserve"> experiences</w:t>
      </w:r>
      <w:r w:rsidR="005A3379" w:rsidRPr="00DB23C2">
        <w:rPr>
          <w:rFonts w:ascii="Times New Roman" w:hAnsi="Times New Roman" w:cs="Times New Roman"/>
          <w:sz w:val="24"/>
          <w:szCs w:val="24"/>
        </w:rPr>
        <w:t xml:space="preserve"> of DRM’s clients</w:t>
      </w:r>
      <w:r w:rsidR="006708A6" w:rsidRPr="00DB23C2">
        <w:rPr>
          <w:rFonts w:ascii="Times New Roman" w:hAnsi="Times New Roman" w:cs="Times New Roman"/>
          <w:sz w:val="24"/>
          <w:szCs w:val="24"/>
        </w:rPr>
        <w:t xml:space="preserve">, </w:t>
      </w:r>
      <w:r w:rsidR="00B83530" w:rsidRPr="00DB23C2">
        <w:rPr>
          <w:rFonts w:ascii="Times New Roman" w:hAnsi="Times New Roman" w:cs="Times New Roman"/>
          <w:sz w:val="24"/>
          <w:szCs w:val="24"/>
        </w:rPr>
        <w:t xml:space="preserve">it is clear that </w:t>
      </w:r>
      <w:r w:rsidR="00437002" w:rsidRPr="00DB23C2">
        <w:rPr>
          <w:rFonts w:ascii="Times New Roman" w:hAnsi="Times New Roman" w:cs="Times New Roman"/>
          <w:sz w:val="24"/>
          <w:szCs w:val="24"/>
        </w:rPr>
        <w:t>Chapter 33 is not working as intended</w:t>
      </w:r>
      <w:r w:rsidR="005A3379" w:rsidRPr="00DB23C2">
        <w:rPr>
          <w:rFonts w:ascii="Times New Roman" w:hAnsi="Times New Roman" w:cs="Times New Roman"/>
          <w:sz w:val="24"/>
          <w:szCs w:val="24"/>
        </w:rPr>
        <w:t xml:space="preserve">.  </w:t>
      </w:r>
    </w:p>
    <w:p w14:paraId="7D8F6BFF" w14:textId="77777777" w:rsidR="006708A6" w:rsidRPr="00DB23C2" w:rsidRDefault="006708A6" w:rsidP="00CD5F49">
      <w:pPr>
        <w:spacing w:after="0"/>
        <w:rPr>
          <w:rFonts w:ascii="Times New Roman" w:hAnsi="Times New Roman" w:cs="Times New Roman"/>
          <w:sz w:val="24"/>
          <w:szCs w:val="24"/>
        </w:rPr>
      </w:pPr>
    </w:p>
    <w:p w14:paraId="4DCBED2A" w14:textId="0A16EDDA" w:rsidR="00415744" w:rsidRPr="00DB23C2" w:rsidRDefault="006708A6" w:rsidP="00CD5F49">
      <w:pPr>
        <w:spacing w:after="0"/>
        <w:rPr>
          <w:rFonts w:ascii="Times New Roman" w:hAnsi="Times New Roman" w:cs="Times New Roman"/>
          <w:sz w:val="24"/>
          <w:szCs w:val="24"/>
        </w:rPr>
      </w:pPr>
      <w:r w:rsidRPr="00DB23C2">
        <w:rPr>
          <w:rFonts w:ascii="Times New Roman" w:hAnsi="Times New Roman" w:cs="Times New Roman"/>
          <w:sz w:val="24"/>
          <w:szCs w:val="24"/>
        </w:rPr>
        <w:t>DRM provides th</w:t>
      </w:r>
      <w:r w:rsidR="0009541F" w:rsidRPr="00DB23C2">
        <w:rPr>
          <w:rFonts w:ascii="Times New Roman" w:hAnsi="Times New Roman" w:cs="Times New Roman"/>
          <w:sz w:val="24"/>
          <w:szCs w:val="24"/>
        </w:rPr>
        <w:t>is</w:t>
      </w:r>
      <w:r w:rsidR="00245DD1" w:rsidRPr="00DB23C2">
        <w:rPr>
          <w:rFonts w:ascii="Times New Roman" w:hAnsi="Times New Roman" w:cs="Times New Roman"/>
          <w:sz w:val="24"/>
          <w:szCs w:val="24"/>
        </w:rPr>
        <w:t xml:space="preserve"> </w:t>
      </w:r>
      <w:r w:rsidRPr="00DB23C2">
        <w:rPr>
          <w:rFonts w:ascii="Times New Roman" w:hAnsi="Times New Roman" w:cs="Times New Roman"/>
          <w:sz w:val="24"/>
          <w:szCs w:val="24"/>
        </w:rPr>
        <w:t xml:space="preserve">update to the 2017 </w:t>
      </w:r>
      <w:r w:rsidR="00C72D4D" w:rsidRPr="00DB23C2">
        <w:rPr>
          <w:rFonts w:ascii="Times New Roman" w:hAnsi="Times New Roman" w:cs="Times New Roman"/>
          <w:sz w:val="24"/>
          <w:szCs w:val="24"/>
        </w:rPr>
        <w:t>R</w:t>
      </w:r>
      <w:r w:rsidRPr="00DB23C2">
        <w:rPr>
          <w:rFonts w:ascii="Times New Roman" w:hAnsi="Times New Roman" w:cs="Times New Roman"/>
          <w:sz w:val="24"/>
          <w:szCs w:val="24"/>
        </w:rPr>
        <w:t xml:space="preserve">eport in the hope that it will </w:t>
      </w:r>
      <w:r w:rsidR="0009541F" w:rsidRPr="00DB23C2">
        <w:rPr>
          <w:rFonts w:ascii="Times New Roman" w:hAnsi="Times New Roman" w:cs="Times New Roman"/>
          <w:sz w:val="24"/>
          <w:szCs w:val="24"/>
        </w:rPr>
        <w:t xml:space="preserve">lead to </w:t>
      </w:r>
      <w:r w:rsidRPr="00DB23C2">
        <w:rPr>
          <w:rFonts w:ascii="Times New Roman" w:hAnsi="Times New Roman" w:cs="Times New Roman"/>
          <w:sz w:val="24"/>
          <w:szCs w:val="24"/>
        </w:rPr>
        <w:t xml:space="preserve">a much needed discussion about how to reduce the </w:t>
      </w:r>
      <w:r w:rsidR="0009541F" w:rsidRPr="00DB23C2">
        <w:rPr>
          <w:rFonts w:ascii="Times New Roman" w:hAnsi="Times New Roman" w:cs="Times New Roman"/>
          <w:sz w:val="24"/>
          <w:szCs w:val="24"/>
        </w:rPr>
        <w:t xml:space="preserve">use of </w:t>
      </w:r>
      <w:r w:rsidRPr="00DB23C2">
        <w:rPr>
          <w:rFonts w:ascii="Times New Roman" w:hAnsi="Times New Roman" w:cs="Times New Roman"/>
          <w:sz w:val="24"/>
          <w:szCs w:val="24"/>
        </w:rPr>
        <w:t>these dangerous interventions.</w:t>
      </w:r>
      <w:r w:rsidR="000572CF" w:rsidRPr="00DB23C2">
        <w:rPr>
          <w:rFonts w:ascii="Times New Roman" w:hAnsi="Times New Roman" w:cs="Times New Roman"/>
          <w:sz w:val="24"/>
          <w:szCs w:val="24"/>
        </w:rPr>
        <w:t xml:space="preserve">  Maine must do better.</w:t>
      </w:r>
    </w:p>
    <w:p w14:paraId="11DC69BD" w14:textId="77777777" w:rsidR="00C72D4D" w:rsidRPr="00DB23C2" w:rsidRDefault="00C72D4D" w:rsidP="00CD5F49">
      <w:pPr>
        <w:spacing w:after="0"/>
        <w:rPr>
          <w:rFonts w:ascii="Times New Roman" w:hAnsi="Times New Roman" w:cs="Times New Roman"/>
          <w:sz w:val="24"/>
          <w:szCs w:val="24"/>
        </w:rPr>
      </w:pPr>
    </w:p>
    <w:p w14:paraId="04B24E04" w14:textId="77777777" w:rsidR="004E1D1B" w:rsidRPr="00DB23C2" w:rsidRDefault="004E1D1B" w:rsidP="00CD5F49">
      <w:pPr>
        <w:spacing w:after="0"/>
        <w:rPr>
          <w:rFonts w:ascii="Times New Roman" w:hAnsi="Times New Roman" w:cs="Times New Roman"/>
          <w:sz w:val="24"/>
          <w:szCs w:val="24"/>
        </w:rPr>
      </w:pPr>
    </w:p>
    <w:p w14:paraId="47679D89" w14:textId="77777777" w:rsidR="004E1D1B" w:rsidRPr="00DB23C2" w:rsidRDefault="004E1D1B" w:rsidP="00CD5F49">
      <w:pPr>
        <w:spacing w:after="0"/>
        <w:rPr>
          <w:rFonts w:ascii="Times New Roman" w:hAnsi="Times New Roman" w:cs="Times New Roman"/>
          <w:sz w:val="24"/>
          <w:szCs w:val="24"/>
        </w:rPr>
      </w:pPr>
    </w:p>
    <w:p w14:paraId="6D135F71" w14:textId="77777777" w:rsidR="004E1D1B" w:rsidRPr="00DB23C2" w:rsidRDefault="004E1D1B" w:rsidP="00CD5F49">
      <w:pPr>
        <w:spacing w:after="0"/>
        <w:rPr>
          <w:rFonts w:ascii="Times New Roman" w:hAnsi="Times New Roman" w:cs="Times New Roman"/>
          <w:sz w:val="24"/>
          <w:szCs w:val="24"/>
        </w:rPr>
      </w:pPr>
    </w:p>
    <w:p w14:paraId="1B41679E" w14:textId="77777777" w:rsidR="004E1D1B" w:rsidRPr="00DB23C2" w:rsidRDefault="004E1D1B" w:rsidP="00CD5F49">
      <w:pPr>
        <w:spacing w:after="0"/>
        <w:rPr>
          <w:rFonts w:ascii="Times New Roman" w:hAnsi="Times New Roman" w:cs="Times New Roman"/>
          <w:sz w:val="24"/>
          <w:szCs w:val="24"/>
        </w:rPr>
      </w:pPr>
    </w:p>
    <w:p w14:paraId="3730CBBA" w14:textId="77777777" w:rsidR="004E1D1B" w:rsidRPr="00DB23C2" w:rsidRDefault="004E1D1B" w:rsidP="00CD5F49">
      <w:pPr>
        <w:spacing w:after="0"/>
        <w:rPr>
          <w:rFonts w:ascii="Times New Roman" w:hAnsi="Times New Roman" w:cs="Times New Roman"/>
          <w:sz w:val="24"/>
          <w:szCs w:val="24"/>
        </w:rPr>
      </w:pPr>
    </w:p>
    <w:p w14:paraId="6604624E" w14:textId="77777777" w:rsidR="004E1D1B" w:rsidRPr="00DB23C2" w:rsidRDefault="004E1D1B" w:rsidP="00CD5F49">
      <w:pPr>
        <w:spacing w:after="0"/>
        <w:rPr>
          <w:rFonts w:ascii="Times New Roman" w:hAnsi="Times New Roman" w:cs="Times New Roman"/>
          <w:sz w:val="24"/>
          <w:szCs w:val="24"/>
        </w:rPr>
      </w:pPr>
    </w:p>
    <w:p w14:paraId="513C2BF7" w14:textId="77777777" w:rsidR="004E1D1B" w:rsidRPr="00DB23C2" w:rsidRDefault="004E1D1B" w:rsidP="00CD5F49">
      <w:pPr>
        <w:spacing w:after="0"/>
        <w:rPr>
          <w:rFonts w:ascii="Times New Roman" w:hAnsi="Times New Roman" w:cs="Times New Roman"/>
          <w:sz w:val="24"/>
          <w:szCs w:val="24"/>
        </w:rPr>
      </w:pPr>
    </w:p>
    <w:p w14:paraId="0C6F9693" w14:textId="77777777" w:rsidR="004E1D1B" w:rsidRPr="00DB23C2" w:rsidRDefault="004E1D1B" w:rsidP="00CD5F49">
      <w:pPr>
        <w:spacing w:after="0"/>
        <w:rPr>
          <w:rFonts w:ascii="Times New Roman" w:hAnsi="Times New Roman" w:cs="Times New Roman"/>
          <w:sz w:val="24"/>
          <w:szCs w:val="24"/>
        </w:rPr>
      </w:pPr>
    </w:p>
    <w:p w14:paraId="2FF031D6" w14:textId="77777777" w:rsidR="004E1D1B" w:rsidRPr="00DB23C2" w:rsidRDefault="004E1D1B" w:rsidP="00CD5F49">
      <w:pPr>
        <w:spacing w:after="0"/>
        <w:rPr>
          <w:rFonts w:ascii="Times New Roman" w:hAnsi="Times New Roman" w:cs="Times New Roman"/>
          <w:sz w:val="24"/>
          <w:szCs w:val="24"/>
        </w:rPr>
      </w:pPr>
    </w:p>
    <w:p w14:paraId="2CB4AD91" w14:textId="77777777" w:rsidR="004E1D1B" w:rsidRPr="00DB23C2" w:rsidRDefault="004E1D1B" w:rsidP="00CD5F49">
      <w:pPr>
        <w:spacing w:after="0"/>
        <w:rPr>
          <w:rFonts w:ascii="Times New Roman" w:hAnsi="Times New Roman" w:cs="Times New Roman"/>
          <w:sz w:val="24"/>
          <w:szCs w:val="24"/>
        </w:rPr>
      </w:pPr>
    </w:p>
    <w:p w14:paraId="2A7370D0" w14:textId="77777777" w:rsidR="004E1D1B" w:rsidRPr="00DB23C2" w:rsidRDefault="004E1D1B" w:rsidP="00CD5F49">
      <w:pPr>
        <w:spacing w:after="0"/>
        <w:rPr>
          <w:rFonts w:ascii="Times New Roman" w:hAnsi="Times New Roman" w:cs="Times New Roman"/>
          <w:sz w:val="24"/>
          <w:szCs w:val="24"/>
        </w:rPr>
      </w:pPr>
    </w:p>
    <w:p w14:paraId="29BBACF0" w14:textId="77777777" w:rsidR="004E1D1B" w:rsidRPr="00DB23C2" w:rsidRDefault="004E1D1B" w:rsidP="00CD5F49">
      <w:pPr>
        <w:spacing w:after="0"/>
        <w:rPr>
          <w:rFonts w:ascii="Times New Roman" w:hAnsi="Times New Roman" w:cs="Times New Roman"/>
          <w:sz w:val="24"/>
          <w:szCs w:val="24"/>
        </w:rPr>
      </w:pPr>
    </w:p>
    <w:p w14:paraId="1FE630B5" w14:textId="77777777" w:rsidR="004E1D1B" w:rsidRPr="00DB23C2" w:rsidRDefault="004E1D1B" w:rsidP="00CD5F49">
      <w:pPr>
        <w:spacing w:after="0"/>
        <w:rPr>
          <w:rFonts w:ascii="Times New Roman" w:hAnsi="Times New Roman" w:cs="Times New Roman"/>
          <w:sz w:val="24"/>
          <w:szCs w:val="24"/>
        </w:rPr>
      </w:pPr>
    </w:p>
    <w:p w14:paraId="5CE74819" w14:textId="77777777" w:rsidR="004E1D1B" w:rsidRPr="00DB23C2" w:rsidRDefault="004E1D1B" w:rsidP="00CD5F49">
      <w:pPr>
        <w:spacing w:after="0"/>
        <w:rPr>
          <w:rFonts w:ascii="Times New Roman" w:hAnsi="Times New Roman" w:cs="Times New Roman"/>
          <w:sz w:val="24"/>
          <w:szCs w:val="24"/>
        </w:rPr>
      </w:pPr>
    </w:p>
    <w:p w14:paraId="2FC5D7B3" w14:textId="77777777" w:rsidR="004E1D1B" w:rsidRPr="00DB23C2" w:rsidRDefault="004E1D1B" w:rsidP="00CD5F49">
      <w:pPr>
        <w:spacing w:after="0"/>
        <w:rPr>
          <w:rFonts w:ascii="Times New Roman" w:hAnsi="Times New Roman" w:cs="Times New Roman"/>
          <w:sz w:val="24"/>
          <w:szCs w:val="24"/>
        </w:rPr>
      </w:pPr>
    </w:p>
    <w:p w14:paraId="19056671" w14:textId="77777777" w:rsidR="00245DD1" w:rsidRPr="00DB23C2" w:rsidRDefault="00245DD1" w:rsidP="00CD5F49">
      <w:pPr>
        <w:spacing w:after="0"/>
        <w:rPr>
          <w:rFonts w:ascii="Times New Roman" w:hAnsi="Times New Roman" w:cs="Times New Roman"/>
          <w:sz w:val="24"/>
          <w:szCs w:val="24"/>
        </w:rPr>
      </w:pPr>
    </w:p>
    <w:p w14:paraId="7F37BBC3" w14:textId="77777777" w:rsidR="00245DD1" w:rsidRPr="00DB23C2" w:rsidRDefault="00245DD1" w:rsidP="00CD5F49">
      <w:pPr>
        <w:spacing w:after="0"/>
        <w:rPr>
          <w:rFonts w:ascii="Times New Roman" w:hAnsi="Times New Roman" w:cs="Times New Roman"/>
          <w:sz w:val="24"/>
          <w:szCs w:val="24"/>
        </w:rPr>
      </w:pPr>
    </w:p>
    <w:p w14:paraId="182B2952" w14:textId="77777777" w:rsidR="00245DD1" w:rsidRPr="00DB23C2" w:rsidRDefault="00245DD1" w:rsidP="00CD5F49">
      <w:pPr>
        <w:spacing w:after="0"/>
        <w:rPr>
          <w:rFonts w:ascii="Times New Roman" w:hAnsi="Times New Roman" w:cs="Times New Roman"/>
          <w:sz w:val="24"/>
          <w:szCs w:val="24"/>
        </w:rPr>
      </w:pPr>
    </w:p>
    <w:p w14:paraId="4ADCDD78" w14:textId="77777777" w:rsidR="00245DD1" w:rsidRPr="00DB23C2" w:rsidRDefault="00245DD1" w:rsidP="00CD5F49">
      <w:pPr>
        <w:spacing w:after="0"/>
        <w:rPr>
          <w:rFonts w:ascii="Times New Roman" w:hAnsi="Times New Roman" w:cs="Times New Roman"/>
          <w:sz w:val="24"/>
          <w:szCs w:val="24"/>
        </w:rPr>
      </w:pPr>
    </w:p>
    <w:p w14:paraId="162924A8" w14:textId="77777777" w:rsidR="00245DD1" w:rsidRPr="00DB23C2" w:rsidRDefault="00245DD1" w:rsidP="00CD5F49">
      <w:pPr>
        <w:spacing w:after="0"/>
        <w:rPr>
          <w:rFonts w:ascii="Times New Roman" w:hAnsi="Times New Roman" w:cs="Times New Roman"/>
          <w:sz w:val="24"/>
          <w:szCs w:val="24"/>
        </w:rPr>
      </w:pPr>
    </w:p>
    <w:p w14:paraId="53F0C817" w14:textId="77777777" w:rsidR="004E1D1B" w:rsidRPr="00DB23C2" w:rsidRDefault="004E1D1B" w:rsidP="00CD5F49">
      <w:pPr>
        <w:spacing w:after="0"/>
        <w:rPr>
          <w:rFonts w:ascii="Times New Roman" w:hAnsi="Times New Roman" w:cs="Times New Roman"/>
          <w:sz w:val="24"/>
          <w:szCs w:val="24"/>
        </w:rPr>
      </w:pPr>
    </w:p>
    <w:p w14:paraId="573900EE" w14:textId="77777777" w:rsidR="004E1D1B" w:rsidRPr="00DB23C2" w:rsidRDefault="004E1D1B" w:rsidP="00CD5F49">
      <w:pPr>
        <w:spacing w:after="0"/>
        <w:rPr>
          <w:rFonts w:ascii="Times New Roman" w:hAnsi="Times New Roman" w:cs="Times New Roman"/>
          <w:sz w:val="24"/>
          <w:szCs w:val="24"/>
        </w:rPr>
      </w:pPr>
    </w:p>
    <w:p w14:paraId="10FD2317" w14:textId="77777777" w:rsidR="00AE5FAD" w:rsidRPr="00DB23C2" w:rsidRDefault="00AE5FAD" w:rsidP="00CD5F49">
      <w:pPr>
        <w:spacing w:after="0"/>
        <w:rPr>
          <w:rFonts w:ascii="Times New Roman" w:hAnsi="Times New Roman" w:cs="Times New Roman"/>
          <w:sz w:val="24"/>
          <w:szCs w:val="24"/>
        </w:rPr>
      </w:pPr>
    </w:p>
    <w:p w14:paraId="2CAF7C9E" w14:textId="77777777" w:rsidR="00B83530" w:rsidRPr="00DB23C2" w:rsidRDefault="00B83530" w:rsidP="00CD5F49">
      <w:pPr>
        <w:spacing w:after="0"/>
        <w:rPr>
          <w:rFonts w:ascii="Times New Roman" w:hAnsi="Times New Roman" w:cs="Times New Roman"/>
          <w:sz w:val="24"/>
          <w:szCs w:val="24"/>
        </w:rPr>
      </w:pPr>
    </w:p>
    <w:p w14:paraId="634C8A9E" w14:textId="77777777" w:rsidR="00B83530" w:rsidRPr="00DB23C2" w:rsidRDefault="00B83530" w:rsidP="00CD5F49">
      <w:pPr>
        <w:spacing w:after="0"/>
        <w:rPr>
          <w:rFonts w:ascii="Times New Roman" w:hAnsi="Times New Roman" w:cs="Times New Roman"/>
          <w:sz w:val="24"/>
          <w:szCs w:val="24"/>
        </w:rPr>
      </w:pPr>
    </w:p>
    <w:p w14:paraId="0A6ECBB5" w14:textId="77777777" w:rsidR="00B83530" w:rsidRPr="00DB23C2" w:rsidRDefault="00B83530" w:rsidP="00CD5F49">
      <w:pPr>
        <w:spacing w:after="0"/>
        <w:rPr>
          <w:rFonts w:ascii="Times New Roman" w:hAnsi="Times New Roman" w:cs="Times New Roman"/>
          <w:sz w:val="24"/>
          <w:szCs w:val="24"/>
        </w:rPr>
      </w:pPr>
    </w:p>
    <w:p w14:paraId="57899F57" w14:textId="77777777" w:rsidR="00B83530" w:rsidRPr="00DB23C2" w:rsidRDefault="00B83530" w:rsidP="00CD5F49">
      <w:pPr>
        <w:spacing w:after="0"/>
        <w:rPr>
          <w:rFonts w:ascii="Times New Roman" w:hAnsi="Times New Roman" w:cs="Times New Roman"/>
          <w:sz w:val="24"/>
          <w:szCs w:val="24"/>
        </w:rPr>
      </w:pPr>
    </w:p>
    <w:p w14:paraId="55B2BC79" w14:textId="77777777" w:rsidR="00B83530" w:rsidRPr="00DB23C2" w:rsidRDefault="00B83530" w:rsidP="00CD5F49">
      <w:pPr>
        <w:spacing w:after="0"/>
        <w:rPr>
          <w:rFonts w:ascii="Times New Roman" w:hAnsi="Times New Roman" w:cs="Times New Roman"/>
          <w:sz w:val="24"/>
          <w:szCs w:val="24"/>
        </w:rPr>
      </w:pPr>
    </w:p>
    <w:p w14:paraId="3EC1FE50" w14:textId="20AF7719" w:rsidR="0088288E" w:rsidRPr="00DB23C2" w:rsidRDefault="00341802" w:rsidP="00CD5F49">
      <w:pPr>
        <w:pStyle w:val="Heading1"/>
        <w:jc w:val="center"/>
      </w:pPr>
      <w:bookmarkStart w:id="2" w:name="_Toc8633776"/>
      <w:r w:rsidRPr="00DB23C2">
        <w:lastRenderedPageBreak/>
        <w:t>R</w:t>
      </w:r>
      <w:r w:rsidR="00B57452" w:rsidRPr="00DB23C2">
        <w:t>estraint</w:t>
      </w:r>
      <w:r w:rsidR="0077058F" w:rsidRPr="00DB23C2">
        <w:t>s</w:t>
      </w:r>
      <w:r w:rsidRPr="00DB23C2">
        <w:t xml:space="preserve"> and S</w:t>
      </w:r>
      <w:r w:rsidR="00B57452" w:rsidRPr="00DB23C2">
        <w:t>eclusion</w:t>
      </w:r>
      <w:r w:rsidR="0077058F" w:rsidRPr="00DB23C2">
        <w:t>s</w:t>
      </w:r>
      <w:r w:rsidRPr="00DB23C2">
        <w:t xml:space="preserve"> are Ineffective and D</w:t>
      </w:r>
      <w:r w:rsidR="00B57452" w:rsidRPr="00DB23C2">
        <w:t>angerous</w:t>
      </w:r>
      <w:bookmarkEnd w:id="2"/>
    </w:p>
    <w:p w14:paraId="72CAC7A1" w14:textId="1297386B" w:rsidR="00341802" w:rsidRPr="00DB23C2" w:rsidRDefault="0009541F" w:rsidP="00341802">
      <w:pPr>
        <w:spacing w:after="0"/>
        <w:rPr>
          <w:rFonts w:ascii="Times New Roman" w:hAnsi="Times New Roman" w:cs="Times New Roman"/>
          <w:sz w:val="24"/>
          <w:szCs w:val="24"/>
        </w:rPr>
      </w:pPr>
      <w:r w:rsidRPr="00DB23C2">
        <w:rPr>
          <w:rFonts w:ascii="Times New Roman" w:hAnsi="Times New Roman" w:cs="Times New Roman"/>
          <w:sz w:val="24"/>
          <w:szCs w:val="24"/>
        </w:rPr>
        <w:t>Restraint</w:t>
      </w:r>
      <w:r w:rsidR="00341802" w:rsidRPr="00DB23C2">
        <w:rPr>
          <w:rFonts w:ascii="Times New Roman" w:hAnsi="Times New Roman" w:cs="Times New Roman"/>
          <w:sz w:val="24"/>
          <w:szCs w:val="24"/>
        </w:rPr>
        <w:t>s</w:t>
      </w:r>
      <w:r w:rsidRPr="00DB23C2">
        <w:rPr>
          <w:rFonts w:ascii="Times New Roman" w:hAnsi="Times New Roman" w:cs="Times New Roman"/>
          <w:sz w:val="24"/>
          <w:szCs w:val="24"/>
        </w:rPr>
        <w:t xml:space="preserve"> and seclusion</w:t>
      </w:r>
      <w:r w:rsidR="00341802" w:rsidRPr="00DB23C2">
        <w:rPr>
          <w:rFonts w:ascii="Times New Roman" w:hAnsi="Times New Roman" w:cs="Times New Roman"/>
          <w:sz w:val="24"/>
          <w:szCs w:val="24"/>
        </w:rPr>
        <w:t>s</w:t>
      </w:r>
      <w:r w:rsidRPr="00DB23C2">
        <w:rPr>
          <w:rFonts w:ascii="Times New Roman" w:hAnsi="Times New Roman" w:cs="Times New Roman"/>
          <w:sz w:val="24"/>
          <w:szCs w:val="24"/>
        </w:rPr>
        <w:t xml:space="preserve"> are not effective.  </w:t>
      </w:r>
      <w:r w:rsidR="001056A3" w:rsidRPr="00DB23C2">
        <w:rPr>
          <w:rFonts w:ascii="Times New Roman" w:hAnsi="Times New Roman" w:cs="Times New Roman"/>
          <w:sz w:val="24"/>
          <w:szCs w:val="24"/>
        </w:rPr>
        <w:t>According to the USDOE, “[t]here is no evidence that using restraint or seclusion is effective in reducing the occurrence of the problem behaviors that frequently precipitate the use of such techniques.”</w:t>
      </w:r>
      <w:r w:rsidR="001056A3" w:rsidRPr="00DB23C2">
        <w:rPr>
          <w:rStyle w:val="FootnoteReference"/>
          <w:rFonts w:ascii="Times New Roman" w:hAnsi="Times New Roman" w:cs="Times New Roman"/>
          <w:sz w:val="24"/>
          <w:szCs w:val="24"/>
        </w:rPr>
        <w:footnoteReference w:id="7"/>
      </w:r>
      <w:r w:rsidR="001056A3" w:rsidRPr="00DB23C2">
        <w:rPr>
          <w:rFonts w:ascii="Times New Roman" w:hAnsi="Times New Roman" w:cs="Times New Roman"/>
          <w:sz w:val="24"/>
          <w:szCs w:val="24"/>
        </w:rPr>
        <w:t xml:space="preserve">  Similarly, the Senate </w:t>
      </w:r>
      <w:r w:rsidR="001A6C36" w:rsidRPr="00DB23C2">
        <w:rPr>
          <w:rFonts w:ascii="Times New Roman" w:hAnsi="Times New Roman" w:cs="Times New Roman"/>
          <w:sz w:val="24"/>
          <w:szCs w:val="24"/>
        </w:rPr>
        <w:t>Committee on Health, Education,</w:t>
      </w:r>
      <w:r w:rsidR="001056A3" w:rsidRPr="00DB23C2">
        <w:rPr>
          <w:rFonts w:ascii="Times New Roman" w:hAnsi="Times New Roman" w:cs="Times New Roman"/>
          <w:sz w:val="24"/>
          <w:szCs w:val="24"/>
        </w:rPr>
        <w:t xml:space="preserve"> Labor</w:t>
      </w:r>
      <w:r w:rsidR="001A6C36" w:rsidRPr="00DB23C2">
        <w:rPr>
          <w:rFonts w:ascii="Times New Roman" w:hAnsi="Times New Roman" w:cs="Times New Roman"/>
          <w:sz w:val="24"/>
          <w:szCs w:val="24"/>
        </w:rPr>
        <w:t>,</w:t>
      </w:r>
      <w:r w:rsidR="001056A3" w:rsidRPr="00DB23C2">
        <w:rPr>
          <w:rFonts w:ascii="Times New Roman" w:hAnsi="Times New Roman" w:cs="Times New Roman"/>
          <w:sz w:val="24"/>
          <w:szCs w:val="24"/>
        </w:rPr>
        <w:t xml:space="preserve"> and Pensions (HELP) recently investigated the use of restraint and seclusion in schools and concluded that “[t]here is no evidence that physically restraining or putting children in unsupervised seclusion in the K-12 school system provides any therapeutic benefit to a child.”</w:t>
      </w:r>
      <w:r w:rsidR="001056A3" w:rsidRPr="00DB23C2">
        <w:rPr>
          <w:rStyle w:val="FootnoteReference"/>
          <w:rFonts w:ascii="Times New Roman" w:hAnsi="Times New Roman" w:cs="Times New Roman"/>
          <w:sz w:val="24"/>
          <w:szCs w:val="24"/>
        </w:rPr>
        <w:footnoteReference w:id="8"/>
      </w:r>
      <w:r w:rsidR="001056A3" w:rsidRPr="00DB23C2">
        <w:rPr>
          <w:rFonts w:ascii="Times New Roman" w:hAnsi="Times New Roman" w:cs="Times New Roman"/>
          <w:sz w:val="24"/>
          <w:szCs w:val="24"/>
        </w:rPr>
        <w:t xml:space="preserve">  </w:t>
      </w:r>
      <w:r w:rsidR="00341802" w:rsidRPr="00DB23C2">
        <w:rPr>
          <w:rFonts w:ascii="Times New Roman" w:hAnsi="Times New Roman" w:cs="Times New Roman"/>
          <w:sz w:val="24"/>
          <w:szCs w:val="24"/>
        </w:rPr>
        <w:t>And the USDOE has expressed that the “foundation of any discussion about the use of restraint and seclusion is that every effort should be made to structure environments and provide supports so that restraint and seclusion are unnecessary.</w:t>
      </w:r>
      <w:r w:rsidR="00341802" w:rsidRPr="00DB23C2">
        <w:rPr>
          <w:rStyle w:val="FootnoteReference"/>
          <w:rFonts w:ascii="Times New Roman" w:hAnsi="Times New Roman" w:cs="Times New Roman"/>
          <w:sz w:val="24"/>
          <w:szCs w:val="24"/>
        </w:rPr>
        <w:footnoteReference w:id="9"/>
      </w:r>
    </w:p>
    <w:p w14:paraId="06084773" w14:textId="77777777" w:rsidR="001056A3" w:rsidRPr="00DB23C2" w:rsidRDefault="001056A3" w:rsidP="00CD5F49">
      <w:pPr>
        <w:spacing w:after="0"/>
        <w:rPr>
          <w:rFonts w:ascii="Times New Roman" w:hAnsi="Times New Roman" w:cs="Times New Roman"/>
          <w:sz w:val="24"/>
          <w:szCs w:val="24"/>
        </w:rPr>
      </w:pPr>
    </w:p>
    <w:p w14:paraId="6408A361" w14:textId="3CAF7C8F" w:rsidR="001F047B" w:rsidRPr="00DB23C2" w:rsidRDefault="001056A3" w:rsidP="00CD5F49">
      <w:pPr>
        <w:spacing w:after="0"/>
        <w:rPr>
          <w:rFonts w:ascii="Times New Roman" w:hAnsi="Times New Roman" w:cs="Times New Roman"/>
          <w:sz w:val="24"/>
          <w:szCs w:val="24"/>
        </w:rPr>
      </w:pPr>
      <w:r w:rsidRPr="00DB23C2">
        <w:rPr>
          <w:rFonts w:ascii="Times New Roman" w:hAnsi="Times New Roman" w:cs="Times New Roman"/>
          <w:sz w:val="24"/>
          <w:szCs w:val="24"/>
        </w:rPr>
        <w:t xml:space="preserve">These interventions, which have no demonstrable therapeutic or educational benefit, are also potentially dangerous and harmful.  According to the </w:t>
      </w:r>
      <w:r w:rsidR="009E5E87" w:rsidRPr="00DB23C2">
        <w:rPr>
          <w:rFonts w:ascii="Times New Roman" w:hAnsi="Times New Roman" w:cs="Times New Roman"/>
          <w:sz w:val="24"/>
          <w:szCs w:val="24"/>
        </w:rPr>
        <w:t xml:space="preserve">federal </w:t>
      </w:r>
      <w:r w:rsidRPr="00DB23C2">
        <w:rPr>
          <w:rFonts w:ascii="Times New Roman" w:hAnsi="Times New Roman" w:cs="Times New Roman"/>
          <w:sz w:val="24"/>
          <w:szCs w:val="24"/>
        </w:rPr>
        <w:t>Substance Abuse and Mental Health Services Administration (SAMHSA), “studies have shown that the use of seclusion and restraint can result in psychological harm, physical injuries, and death to both the people subjected to and the staff applying these techniques.”</w:t>
      </w:r>
      <w:r w:rsidRPr="00DB23C2">
        <w:rPr>
          <w:rStyle w:val="FootnoteReference"/>
          <w:rFonts w:ascii="Times New Roman" w:hAnsi="Times New Roman" w:cs="Times New Roman"/>
          <w:sz w:val="24"/>
          <w:szCs w:val="24"/>
        </w:rPr>
        <w:footnoteReference w:id="10"/>
      </w:r>
      <w:r w:rsidR="00B45632" w:rsidRPr="00DB23C2">
        <w:rPr>
          <w:rFonts w:ascii="Times New Roman" w:hAnsi="Times New Roman" w:cs="Times New Roman"/>
          <w:sz w:val="24"/>
          <w:szCs w:val="24"/>
        </w:rPr>
        <w:t xml:space="preserve">  In 2009, the Government Accountability Office reported at least 20 student deaths and hundreds of cases of abuse resulting from restraints in school from 1992 to 2009.</w:t>
      </w:r>
      <w:r w:rsidR="00B45632" w:rsidRPr="00DB23C2">
        <w:rPr>
          <w:rStyle w:val="FootnoteReference"/>
          <w:rFonts w:ascii="Times New Roman" w:hAnsi="Times New Roman" w:cs="Times New Roman"/>
          <w:sz w:val="24"/>
          <w:szCs w:val="24"/>
        </w:rPr>
        <w:footnoteReference w:id="11"/>
      </w:r>
      <w:r w:rsidR="00362F07" w:rsidRPr="00DB23C2">
        <w:rPr>
          <w:rFonts w:ascii="Times New Roman" w:hAnsi="Times New Roman" w:cs="Times New Roman"/>
          <w:sz w:val="24"/>
          <w:szCs w:val="24"/>
        </w:rPr>
        <w:t xml:space="preserve">  The State of Georgia banned seclusion in school in 2010 after a student tragically took their life while confined to a seclusion room.</w:t>
      </w:r>
      <w:r w:rsidR="00362F07" w:rsidRPr="00DB23C2">
        <w:rPr>
          <w:rStyle w:val="FootnoteReference"/>
          <w:rFonts w:ascii="Times New Roman" w:hAnsi="Times New Roman" w:cs="Times New Roman"/>
          <w:sz w:val="24"/>
          <w:szCs w:val="24"/>
        </w:rPr>
        <w:footnoteReference w:id="12"/>
      </w:r>
      <w:r w:rsidR="00362F07" w:rsidRPr="00DB23C2">
        <w:rPr>
          <w:rFonts w:ascii="Times New Roman" w:hAnsi="Times New Roman" w:cs="Times New Roman"/>
          <w:sz w:val="24"/>
          <w:szCs w:val="24"/>
        </w:rPr>
        <w:t xml:space="preserve"> </w:t>
      </w:r>
      <w:r w:rsidR="00362F07" w:rsidRPr="00DB23C2">
        <w:rPr>
          <w:rStyle w:val="FootnoteReference"/>
          <w:rFonts w:ascii="Times New Roman" w:hAnsi="Times New Roman" w:cs="Times New Roman"/>
          <w:sz w:val="24"/>
          <w:szCs w:val="24"/>
        </w:rPr>
        <w:footnoteReference w:id="13"/>
      </w:r>
      <w:r w:rsidR="00362F07" w:rsidRPr="00DB23C2">
        <w:rPr>
          <w:rFonts w:ascii="Times New Roman" w:hAnsi="Times New Roman" w:cs="Times New Roman"/>
          <w:sz w:val="24"/>
          <w:szCs w:val="24"/>
        </w:rPr>
        <w:t xml:space="preserve">  And, just this school year in California, a 13 year-old student with </w:t>
      </w:r>
      <w:r w:rsidR="00773DA7" w:rsidRPr="00DB23C2">
        <w:rPr>
          <w:rFonts w:ascii="Times New Roman" w:hAnsi="Times New Roman" w:cs="Times New Roman"/>
          <w:sz w:val="24"/>
          <w:szCs w:val="24"/>
        </w:rPr>
        <w:t>a</w:t>
      </w:r>
      <w:r w:rsidR="00362F07" w:rsidRPr="00DB23C2">
        <w:rPr>
          <w:rFonts w:ascii="Times New Roman" w:hAnsi="Times New Roman" w:cs="Times New Roman"/>
          <w:sz w:val="24"/>
          <w:szCs w:val="24"/>
        </w:rPr>
        <w:t>utism died after being physically restrained.</w:t>
      </w:r>
      <w:r w:rsidR="00362F07" w:rsidRPr="00DB23C2">
        <w:rPr>
          <w:rStyle w:val="FootnoteReference"/>
          <w:rFonts w:ascii="Times New Roman" w:hAnsi="Times New Roman" w:cs="Times New Roman"/>
          <w:sz w:val="24"/>
          <w:szCs w:val="24"/>
        </w:rPr>
        <w:footnoteReference w:id="14"/>
      </w:r>
      <w:r w:rsidR="00B45632" w:rsidRPr="00DB23C2">
        <w:rPr>
          <w:rFonts w:ascii="Times New Roman" w:hAnsi="Times New Roman" w:cs="Times New Roman"/>
          <w:sz w:val="24"/>
          <w:szCs w:val="24"/>
        </w:rPr>
        <w:t xml:space="preserve"> </w:t>
      </w:r>
      <w:r w:rsidRPr="00DB23C2">
        <w:rPr>
          <w:rFonts w:ascii="Times New Roman" w:hAnsi="Times New Roman" w:cs="Times New Roman"/>
          <w:sz w:val="24"/>
          <w:szCs w:val="24"/>
        </w:rPr>
        <w:t xml:space="preserve">  For individuals with a history of trauma, the use of physical restraints can be particularly </w:t>
      </w:r>
      <w:r w:rsidRPr="00DB23C2">
        <w:rPr>
          <w:rFonts w:ascii="Times New Roman" w:hAnsi="Times New Roman" w:cs="Times New Roman"/>
          <w:sz w:val="24"/>
          <w:szCs w:val="24"/>
        </w:rPr>
        <w:lastRenderedPageBreak/>
        <w:t>harmful.</w:t>
      </w:r>
      <w:r w:rsidRPr="00DB23C2">
        <w:rPr>
          <w:rStyle w:val="FootnoteReference"/>
          <w:rFonts w:ascii="Times New Roman" w:hAnsi="Times New Roman" w:cs="Times New Roman"/>
          <w:sz w:val="24"/>
          <w:szCs w:val="24"/>
        </w:rPr>
        <w:footnoteReference w:id="15"/>
      </w:r>
      <w:r w:rsidRPr="00DB23C2">
        <w:rPr>
          <w:rFonts w:ascii="Times New Roman" w:hAnsi="Times New Roman" w:cs="Times New Roman"/>
          <w:sz w:val="24"/>
          <w:szCs w:val="24"/>
        </w:rPr>
        <w:t xml:space="preserve">  </w:t>
      </w:r>
      <w:r w:rsidR="00362F07" w:rsidRPr="00DB23C2">
        <w:rPr>
          <w:rFonts w:ascii="Times New Roman" w:hAnsi="Times New Roman" w:cs="Times New Roman"/>
          <w:sz w:val="24"/>
          <w:szCs w:val="24"/>
        </w:rPr>
        <w:t>School s</w:t>
      </w:r>
      <w:r w:rsidR="000572CF" w:rsidRPr="00DB23C2">
        <w:rPr>
          <w:rFonts w:ascii="Times New Roman" w:hAnsi="Times New Roman" w:cs="Times New Roman"/>
          <w:sz w:val="24"/>
          <w:szCs w:val="24"/>
        </w:rPr>
        <w:t xml:space="preserve">taff are at risk of injury as well, and </w:t>
      </w:r>
      <w:r w:rsidR="001F047B" w:rsidRPr="00DB23C2">
        <w:rPr>
          <w:rFonts w:ascii="Times New Roman" w:hAnsi="Times New Roman" w:cs="Times New Roman"/>
          <w:sz w:val="24"/>
          <w:szCs w:val="24"/>
        </w:rPr>
        <w:t>an average of over 55 Maine school staff per year experienced bodily injury as a result of administering a restraint or seclusion.</w:t>
      </w:r>
      <w:r w:rsidR="001F047B" w:rsidRPr="00DB23C2">
        <w:rPr>
          <w:rStyle w:val="FootnoteReference"/>
          <w:rFonts w:ascii="Times New Roman" w:hAnsi="Times New Roman" w:cs="Times New Roman"/>
          <w:sz w:val="24"/>
          <w:szCs w:val="24"/>
        </w:rPr>
        <w:footnoteReference w:id="16"/>
      </w:r>
    </w:p>
    <w:p w14:paraId="3A70A22C" w14:textId="77777777" w:rsidR="001F047B" w:rsidRPr="00DB23C2" w:rsidRDefault="001F047B" w:rsidP="00CD5F49">
      <w:pPr>
        <w:spacing w:after="0"/>
        <w:rPr>
          <w:rFonts w:ascii="Times New Roman" w:hAnsi="Times New Roman" w:cs="Times New Roman"/>
          <w:sz w:val="24"/>
          <w:szCs w:val="24"/>
        </w:rPr>
      </w:pPr>
    </w:p>
    <w:p w14:paraId="445FBC6D" w14:textId="211AA84B" w:rsidR="001056A3" w:rsidRPr="00DB23C2" w:rsidRDefault="001056A3" w:rsidP="00CD5F49">
      <w:pPr>
        <w:spacing w:after="0"/>
        <w:rPr>
          <w:rFonts w:ascii="Times New Roman" w:hAnsi="Times New Roman" w:cs="Times New Roman"/>
          <w:sz w:val="24"/>
          <w:szCs w:val="24"/>
        </w:rPr>
      </w:pPr>
      <w:r w:rsidRPr="00DB23C2">
        <w:rPr>
          <w:rFonts w:ascii="Times New Roman" w:hAnsi="Times New Roman" w:cs="Times New Roman"/>
          <w:sz w:val="24"/>
          <w:szCs w:val="24"/>
        </w:rPr>
        <w:t>The recognition that the use of seclusion and restraint can lead to physical and psychological injury, coupled with the lack of evidence that these interventions are effective at reducing difficult behaviors, has caused states to begin to look more critically at the use of these interventions in schools.  Maine took this step with Chapter 33.</w:t>
      </w:r>
      <w:r w:rsidR="00362F07" w:rsidRPr="00DB23C2">
        <w:rPr>
          <w:rStyle w:val="FootnoteReference"/>
          <w:rFonts w:ascii="Times New Roman" w:hAnsi="Times New Roman" w:cs="Times New Roman"/>
          <w:sz w:val="24"/>
          <w:szCs w:val="24"/>
        </w:rPr>
        <w:footnoteReference w:id="17"/>
      </w:r>
    </w:p>
    <w:p w14:paraId="27CC7F2F" w14:textId="77777777" w:rsidR="001056A3" w:rsidRPr="00DB23C2" w:rsidRDefault="001056A3" w:rsidP="00CD5F49">
      <w:pPr>
        <w:spacing w:after="0"/>
        <w:rPr>
          <w:rFonts w:ascii="Times New Roman" w:hAnsi="Times New Roman" w:cs="Times New Roman"/>
          <w:sz w:val="24"/>
          <w:szCs w:val="24"/>
        </w:rPr>
      </w:pPr>
    </w:p>
    <w:p w14:paraId="6B3802E4" w14:textId="181B9C2A" w:rsidR="001056A3" w:rsidRPr="00DB23C2" w:rsidRDefault="001056A3" w:rsidP="00CD5F49">
      <w:pPr>
        <w:spacing w:after="0"/>
        <w:rPr>
          <w:rFonts w:ascii="Times New Roman" w:hAnsi="Times New Roman" w:cs="Times New Roman"/>
          <w:sz w:val="24"/>
          <w:szCs w:val="24"/>
        </w:rPr>
      </w:pPr>
      <w:r w:rsidRPr="00DB23C2">
        <w:rPr>
          <w:rFonts w:ascii="Times New Roman" w:hAnsi="Times New Roman" w:cs="Times New Roman"/>
          <w:sz w:val="24"/>
          <w:szCs w:val="24"/>
        </w:rPr>
        <w:t>Chapter 33 is generally aligned with the recommendations from the USDOE and other entities that have addressed the use of restraint and seclusion in schools.</w:t>
      </w:r>
      <w:r w:rsidRPr="00DB23C2">
        <w:rPr>
          <w:rStyle w:val="FootnoteReference"/>
          <w:rFonts w:ascii="Times New Roman" w:hAnsi="Times New Roman" w:cs="Times New Roman"/>
          <w:sz w:val="24"/>
          <w:szCs w:val="24"/>
        </w:rPr>
        <w:footnoteReference w:id="18"/>
      </w:r>
      <w:r w:rsidRPr="00DB23C2">
        <w:rPr>
          <w:rFonts w:ascii="Times New Roman" w:hAnsi="Times New Roman" w:cs="Times New Roman"/>
          <w:sz w:val="24"/>
          <w:szCs w:val="24"/>
        </w:rPr>
        <w:t xml:space="preserve">  Chapter 33 recognizes that restraint and seclusion</w:t>
      </w:r>
      <w:r w:rsidR="00A73CF8" w:rsidRPr="00DB23C2">
        <w:rPr>
          <w:rFonts w:ascii="Times New Roman" w:hAnsi="Times New Roman" w:cs="Times New Roman"/>
          <w:sz w:val="24"/>
          <w:szCs w:val="24"/>
        </w:rPr>
        <w:t xml:space="preserve"> </w:t>
      </w:r>
      <w:r w:rsidRPr="00DB23C2">
        <w:rPr>
          <w:rFonts w:ascii="Times New Roman" w:hAnsi="Times New Roman" w:cs="Times New Roman"/>
          <w:sz w:val="24"/>
          <w:szCs w:val="24"/>
        </w:rPr>
        <w:t xml:space="preserve">do not have any therapeutic or educational </w:t>
      </w:r>
      <w:r w:rsidR="008A169B" w:rsidRPr="00DB23C2">
        <w:rPr>
          <w:rFonts w:ascii="Times New Roman" w:hAnsi="Times New Roman" w:cs="Times New Roman"/>
          <w:sz w:val="24"/>
          <w:szCs w:val="24"/>
        </w:rPr>
        <w:t>benefit</w:t>
      </w:r>
      <w:r w:rsidRPr="00DB23C2">
        <w:rPr>
          <w:rFonts w:ascii="Times New Roman" w:hAnsi="Times New Roman" w:cs="Times New Roman"/>
          <w:sz w:val="24"/>
          <w:szCs w:val="24"/>
        </w:rPr>
        <w:t xml:space="preserve"> and are only properly understood as emergency interventions when there is a risk of injury or harm.  Accordingly, Chapter 33 prioritizes the use of behavior intervention and strategies to proactively address problem behaviors through skill building and environmental modifications in order to avoid situations where physical intervention may become necessary.  </w:t>
      </w:r>
    </w:p>
    <w:p w14:paraId="5ED3D658" w14:textId="77777777" w:rsidR="001056A3" w:rsidRPr="00DB23C2" w:rsidRDefault="001056A3" w:rsidP="00CD5F49">
      <w:pPr>
        <w:spacing w:after="0"/>
        <w:rPr>
          <w:rFonts w:ascii="Times New Roman" w:hAnsi="Times New Roman" w:cs="Times New Roman"/>
          <w:sz w:val="24"/>
          <w:szCs w:val="24"/>
        </w:rPr>
      </w:pPr>
    </w:p>
    <w:p w14:paraId="7FD2CEFF" w14:textId="6AF9B84F" w:rsidR="001056A3" w:rsidRPr="00DB23C2" w:rsidRDefault="001056A3" w:rsidP="00CD5F49">
      <w:pPr>
        <w:spacing w:after="0"/>
        <w:rPr>
          <w:rFonts w:ascii="Times New Roman" w:hAnsi="Times New Roman" w:cs="Times New Roman"/>
          <w:sz w:val="24"/>
          <w:szCs w:val="24"/>
        </w:rPr>
      </w:pPr>
      <w:r w:rsidRPr="00DB23C2">
        <w:rPr>
          <w:rFonts w:ascii="Times New Roman" w:hAnsi="Times New Roman" w:cs="Times New Roman"/>
          <w:sz w:val="24"/>
          <w:szCs w:val="24"/>
        </w:rPr>
        <w:t>Chapter 33 incorporates detailed documentation and reporting requirements to ensure that parents are notified of the use of these emergency interventions, as well as debriefing requirements designed to ensure that steps are taken to reduce the need for emergency intervention in the future.  In order to achieve these goals, Chapter 33 requires schools to look at aggregate data quarterly in order to identify areas where they could reduce the use of future emergency interventions.</w:t>
      </w:r>
    </w:p>
    <w:p w14:paraId="555C1574" w14:textId="77777777" w:rsidR="001056A3" w:rsidRPr="00DB23C2" w:rsidRDefault="001056A3" w:rsidP="00CD5F49">
      <w:pPr>
        <w:spacing w:after="0"/>
        <w:rPr>
          <w:rFonts w:ascii="Times New Roman" w:hAnsi="Times New Roman" w:cs="Times New Roman"/>
          <w:sz w:val="24"/>
          <w:szCs w:val="24"/>
        </w:rPr>
      </w:pPr>
    </w:p>
    <w:p w14:paraId="48AFF6E8" w14:textId="13BA8D60" w:rsidR="001056A3" w:rsidRPr="00DB23C2" w:rsidRDefault="001056A3" w:rsidP="004E1D1B">
      <w:pPr>
        <w:spacing w:after="0"/>
        <w:rPr>
          <w:rFonts w:ascii="Times New Roman" w:hAnsi="Times New Roman" w:cs="Times New Roman"/>
          <w:sz w:val="24"/>
          <w:szCs w:val="24"/>
        </w:rPr>
      </w:pPr>
      <w:r w:rsidRPr="00DB23C2">
        <w:rPr>
          <w:rFonts w:ascii="Times New Roman" w:hAnsi="Times New Roman" w:cs="Times New Roman"/>
          <w:sz w:val="24"/>
          <w:szCs w:val="24"/>
        </w:rPr>
        <w:t xml:space="preserve">But the implementation of Chapter 33 has fallen far short of these goals.  Since </w:t>
      </w:r>
      <w:r w:rsidR="00C05765" w:rsidRPr="00DB23C2">
        <w:rPr>
          <w:rFonts w:ascii="Times New Roman" w:hAnsi="Times New Roman" w:cs="Times New Roman"/>
          <w:sz w:val="24"/>
          <w:szCs w:val="24"/>
        </w:rPr>
        <w:t>the</w:t>
      </w:r>
      <w:r w:rsidRPr="00DB23C2">
        <w:rPr>
          <w:rFonts w:ascii="Times New Roman" w:hAnsi="Times New Roman" w:cs="Times New Roman"/>
          <w:sz w:val="24"/>
          <w:szCs w:val="24"/>
        </w:rPr>
        <w:t xml:space="preserve"> 2017 Report, </w:t>
      </w:r>
      <w:r w:rsidR="00C05765" w:rsidRPr="00DB23C2">
        <w:rPr>
          <w:rFonts w:ascii="Times New Roman" w:hAnsi="Times New Roman" w:cs="Times New Roman"/>
          <w:sz w:val="24"/>
          <w:szCs w:val="24"/>
        </w:rPr>
        <w:t xml:space="preserve">DRM has continued to receive reports </w:t>
      </w:r>
      <w:r w:rsidRPr="00DB23C2">
        <w:rPr>
          <w:rFonts w:ascii="Times New Roman" w:hAnsi="Times New Roman" w:cs="Times New Roman"/>
          <w:sz w:val="24"/>
          <w:szCs w:val="24"/>
        </w:rPr>
        <w:t xml:space="preserve">of </w:t>
      </w:r>
      <w:r w:rsidR="00F97352" w:rsidRPr="00DB23C2">
        <w:rPr>
          <w:rFonts w:ascii="Times New Roman" w:hAnsi="Times New Roman" w:cs="Times New Roman"/>
          <w:sz w:val="24"/>
          <w:szCs w:val="24"/>
        </w:rPr>
        <w:t>repeated and excessive</w:t>
      </w:r>
      <w:r w:rsidR="00C05765" w:rsidRPr="00DB23C2">
        <w:rPr>
          <w:rFonts w:ascii="Times New Roman" w:hAnsi="Times New Roman" w:cs="Times New Roman"/>
          <w:sz w:val="24"/>
          <w:szCs w:val="24"/>
        </w:rPr>
        <w:t xml:space="preserve"> restraints and seclusions</w:t>
      </w:r>
      <w:r w:rsidR="004E1D1B" w:rsidRPr="00DB23C2">
        <w:rPr>
          <w:rFonts w:ascii="Times New Roman" w:hAnsi="Times New Roman" w:cs="Times New Roman"/>
          <w:sz w:val="24"/>
          <w:szCs w:val="24"/>
        </w:rPr>
        <w:t>.</w:t>
      </w:r>
      <w:r w:rsidR="000572CF" w:rsidRPr="00DB23C2">
        <w:rPr>
          <w:rFonts w:ascii="Times New Roman" w:hAnsi="Times New Roman" w:cs="Times New Roman"/>
          <w:sz w:val="24"/>
          <w:szCs w:val="24"/>
        </w:rPr>
        <w:t xml:space="preserve">  </w:t>
      </w:r>
      <w:r w:rsidR="00F97352" w:rsidRPr="00DB23C2">
        <w:rPr>
          <w:rFonts w:ascii="Times New Roman" w:hAnsi="Times New Roman" w:cs="Times New Roman"/>
          <w:sz w:val="24"/>
          <w:szCs w:val="24"/>
        </w:rPr>
        <w:t xml:space="preserve">For example, </w:t>
      </w:r>
      <w:r w:rsidR="009E5E87" w:rsidRPr="00DB23C2">
        <w:rPr>
          <w:rFonts w:ascii="Times New Roman" w:hAnsi="Times New Roman" w:cs="Times New Roman"/>
          <w:sz w:val="24"/>
          <w:szCs w:val="24"/>
        </w:rPr>
        <w:t>a 7 year-</w:t>
      </w:r>
      <w:r w:rsidR="000572CF" w:rsidRPr="00DB23C2">
        <w:rPr>
          <w:rFonts w:ascii="Times New Roman" w:hAnsi="Times New Roman" w:cs="Times New Roman"/>
          <w:sz w:val="24"/>
          <w:szCs w:val="24"/>
        </w:rPr>
        <w:t>ol</w:t>
      </w:r>
      <w:r w:rsidR="00C05765" w:rsidRPr="00DB23C2">
        <w:rPr>
          <w:rFonts w:ascii="Times New Roman" w:hAnsi="Times New Roman" w:cs="Times New Roman"/>
          <w:sz w:val="24"/>
          <w:szCs w:val="24"/>
        </w:rPr>
        <w:t xml:space="preserve">d </w:t>
      </w:r>
      <w:r w:rsidR="00F97352" w:rsidRPr="00DB23C2">
        <w:rPr>
          <w:rFonts w:ascii="Times New Roman" w:hAnsi="Times New Roman" w:cs="Times New Roman"/>
          <w:sz w:val="24"/>
          <w:szCs w:val="24"/>
        </w:rPr>
        <w:t xml:space="preserve">was </w:t>
      </w:r>
      <w:r w:rsidR="000572CF" w:rsidRPr="00DB23C2">
        <w:rPr>
          <w:rFonts w:ascii="Times New Roman" w:hAnsi="Times New Roman" w:cs="Times New Roman"/>
          <w:sz w:val="24"/>
          <w:szCs w:val="24"/>
        </w:rPr>
        <w:t>restrained 34 times in the span of 42 school days</w:t>
      </w:r>
      <w:r w:rsidR="00F97352" w:rsidRPr="00DB23C2">
        <w:rPr>
          <w:rFonts w:ascii="Times New Roman" w:hAnsi="Times New Roman" w:cs="Times New Roman"/>
          <w:sz w:val="24"/>
          <w:szCs w:val="24"/>
        </w:rPr>
        <w:t>.  A</w:t>
      </w:r>
      <w:r w:rsidR="000572CF" w:rsidRPr="00DB23C2">
        <w:rPr>
          <w:rFonts w:ascii="Times New Roman" w:hAnsi="Times New Roman" w:cs="Times New Roman"/>
          <w:sz w:val="24"/>
          <w:szCs w:val="24"/>
        </w:rPr>
        <w:t xml:space="preserve">nd an 11 year-old </w:t>
      </w:r>
      <w:r w:rsidR="00F97352" w:rsidRPr="00DB23C2">
        <w:rPr>
          <w:rFonts w:ascii="Times New Roman" w:hAnsi="Times New Roman" w:cs="Times New Roman"/>
          <w:sz w:val="24"/>
          <w:szCs w:val="24"/>
        </w:rPr>
        <w:t xml:space="preserve">was </w:t>
      </w:r>
      <w:r w:rsidR="00C05765" w:rsidRPr="00DB23C2">
        <w:rPr>
          <w:rFonts w:ascii="Times New Roman" w:hAnsi="Times New Roman" w:cs="Times New Roman"/>
          <w:sz w:val="24"/>
          <w:szCs w:val="24"/>
        </w:rPr>
        <w:t xml:space="preserve">restrained and secluded </w:t>
      </w:r>
      <w:r w:rsidR="000572CF" w:rsidRPr="00DB23C2">
        <w:rPr>
          <w:rFonts w:ascii="Times New Roman" w:hAnsi="Times New Roman" w:cs="Times New Roman"/>
          <w:sz w:val="24"/>
          <w:szCs w:val="24"/>
        </w:rPr>
        <w:t xml:space="preserve">91 </w:t>
      </w:r>
      <w:r w:rsidR="00C05765" w:rsidRPr="00DB23C2">
        <w:rPr>
          <w:rFonts w:ascii="Times New Roman" w:hAnsi="Times New Roman" w:cs="Times New Roman"/>
          <w:sz w:val="24"/>
          <w:szCs w:val="24"/>
        </w:rPr>
        <w:t>times</w:t>
      </w:r>
      <w:r w:rsidR="000572CF" w:rsidRPr="00DB23C2">
        <w:rPr>
          <w:rFonts w:ascii="Times New Roman" w:hAnsi="Times New Roman" w:cs="Times New Roman"/>
          <w:sz w:val="24"/>
          <w:szCs w:val="24"/>
        </w:rPr>
        <w:t xml:space="preserve"> over the course of a school year, including a total of 25 </w:t>
      </w:r>
      <w:r w:rsidR="000C2C11" w:rsidRPr="00DB23C2">
        <w:rPr>
          <w:rFonts w:ascii="Times New Roman" w:hAnsi="Times New Roman" w:cs="Times New Roman"/>
          <w:sz w:val="24"/>
          <w:szCs w:val="24"/>
        </w:rPr>
        <w:t>hours spent in seclusion</w:t>
      </w:r>
      <w:r w:rsidR="00C05765" w:rsidRPr="00DB23C2">
        <w:rPr>
          <w:rFonts w:ascii="Times New Roman" w:hAnsi="Times New Roman" w:cs="Times New Roman"/>
          <w:sz w:val="24"/>
          <w:szCs w:val="24"/>
        </w:rPr>
        <w:t xml:space="preserve"> (</w:t>
      </w:r>
      <w:r w:rsidR="00F97352" w:rsidRPr="00DB23C2">
        <w:rPr>
          <w:rFonts w:ascii="Times New Roman" w:hAnsi="Times New Roman" w:cs="Times New Roman"/>
          <w:sz w:val="24"/>
          <w:szCs w:val="24"/>
        </w:rPr>
        <w:t xml:space="preserve">which is </w:t>
      </w:r>
      <w:r w:rsidR="00C05765" w:rsidRPr="00DB23C2">
        <w:rPr>
          <w:rFonts w:ascii="Times New Roman" w:hAnsi="Times New Roman" w:cs="Times New Roman"/>
          <w:sz w:val="24"/>
          <w:szCs w:val="24"/>
        </w:rPr>
        <w:t>almost a week of school)</w:t>
      </w:r>
      <w:r w:rsidR="000C2C11" w:rsidRPr="00DB23C2">
        <w:rPr>
          <w:rFonts w:ascii="Times New Roman" w:hAnsi="Times New Roman" w:cs="Times New Roman"/>
          <w:sz w:val="24"/>
          <w:szCs w:val="24"/>
        </w:rPr>
        <w:t xml:space="preserve">.  </w:t>
      </w:r>
      <w:r w:rsidR="00F97352" w:rsidRPr="00DB23C2">
        <w:rPr>
          <w:rFonts w:ascii="Times New Roman" w:hAnsi="Times New Roman" w:cs="Times New Roman"/>
          <w:sz w:val="24"/>
          <w:szCs w:val="24"/>
        </w:rPr>
        <w:t>DRM has received reports of</w:t>
      </w:r>
      <w:r w:rsidR="000572CF" w:rsidRPr="00DB23C2">
        <w:rPr>
          <w:rFonts w:ascii="Times New Roman" w:hAnsi="Times New Roman" w:cs="Times New Roman"/>
          <w:sz w:val="24"/>
          <w:szCs w:val="24"/>
        </w:rPr>
        <w:t xml:space="preserve"> </w:t>
      </w:r>
      <w:r w:rsidR="000572CF" w:rsidRPr="00DB23C2">
        <w:rPr>
          <w:rFonts w:ascii="Times New Roman" w:hAnsi="Times New Roman" w:cs="Times New Roman"/>
          <w:sz w:val="24"/>
          <w:szCs w:val="24"/>
        </w:rPr>
        <w:lastRenderedPageBreak/>
        <w:t xml:space="preserve">children becoming so distressed </w:t>
      </w:r>
      <w:r w:rsidR="008A169B" w:rsidRPr="00DB23C2">
        <w:rPr>
          <w:rFonts w:ascii="Times New Roman" w:hAnsi="Times New Roman" w:cs="Times New Roman"/>
          <w:sz w:val="24"/>
          <w:szCs w:val="24"/>
        </w:rPr>
        <w:t>when</w:t>
      </w:r>
      <w:r w:rsidR="000572CF" w:rsidRPr="00DB23C2">
        <w:rPr>
          <w:rFonts w:ascii="Times New Roman" w:hAnsi="Times New Roman" w:cs="Times New Roman"/>
          <w:sz w:val="24"/>
          <w:szCs w:val="24"/>
        </w:rPr>
        <w:t xml:space="preserve"> placed in seclusion that they take off their clothes, bang their head on the wall</w:t>
      </w:r>
      <w:r w:rsidR="000C2C11" w:rsidRPr="00DB23C2">
        <w:rPr>
          <w:rFonts w:ascii="Times New Roman" w:hAnsi="Times New Roman" w:cs="Times New Roman"/>
          <w:sz w:val="24"/>
          <w:szCs w:val="24"/>
        </w:rPr>
        <w:t>,</w:t>
      </w:r>
      <w:r w:rsidR="000572CF" w:rsidRPr="00DB23C2">
        <w:rPr>
          <w:rFonts w:ascii="Times New Roman" w:hAnsi="Times New Roman" w:cs="Times New Roman"/>
          <w:sz w:val="24"/>
          <w:szCs w:val="24"/>
        </w:rPr>
        <w:t xml:space="preserve"> or urinate on the floor.</w:t>
      </w:r>
      <w:r w:rsidR="000C2C11" w:rsidRPr="00DB23C2">
        <w:rPr>
          <w:rFonts w:ascii="Times New Roman" w:hAnsi="Times New Roman" w:cs="Times New Roman"/>
          <w:sz w:val="24"/>
          <w:szCs w:val="24"/>
        </w:rPr>
        <w:t xml:space="preserve">  Every school day in Maine, children are restrained and secluded, resulting in a denial of access to education for all involved, additional psychological trauma for many, and physical injury for some.</w:t>
      </w:r>
    </w:p>
    <w:p w14:paraId="5090200A" w14:textId="77777777" w:rsidR="00417D4D" w:rsidRPr="00DB23C2" w:rsidRDefault="00417D4D" w:rsidP="00CD5F49">
      <w:pPr>
        <w:spacing w:after="0"/>
        <w:rPr>
          <w:rFonts w:ascii="Times New Roman" w:hAnsi="Times New Roman" w:cs="Times New Roman"/>
          <w:sz w:val="24"/>
          <w:szCs w:val="24"/>
        </w:rPr>
      </w:pPr>
    </w:p>
    <w:p w14:paraId="0094BC9F" w14:textId="77777777" w:rsidR="00174A34" w:rsidRPr="00DB23C2" w:rsidRDefault="00174A34" w:rsidP="00CD5F49">
      <w:pPr>
        <w:spacing w:after="0"/>
        <w:rPr>
          <w:rFonts w:ascii="Times New Roman" w:hAnsi="Times New Roman" w:cs="Times New Roman"/>
          <w:sz w:val="24"/>
          <w:szCs w:val="24"/>
        </w:rPr>
      </w:pPr>
    </w:p>
    <w:p w14:paraId="78C3E828" w14:textId="68B106F6" w:rsidR="00391BDE" w:rsidRPr="00DB23C2" w:rsidRDefault="00D6685B" w:rsidP="007C6CC7">
      <w:pPr>
        <w:pStyle w:val="Heading1"/>
        <w:spacing w:before="0" w:after="0"/>
        <w:jc w:val="center"/>
      </w:pPr>
      <w:bookmarkStart w:id="3" w:name="_Toc8633777"/>
      <w:r w:rsidRPr="00DB23C2">
        <w:t xml:space="preserve">The Use of Restraint and Seclusion Continues </w:t>
      </w:r>
      <w:r w:rsidR="00421DD1">
        <w:t>t</w:t>
      </w:r>
      <w:r w:rsidRPr="00DB23C2">
        <w:t>o</w:t>
      </w:r>
      <w:r w:rsidR="0075154F" w:rsidRPr="00DB23C2">
        <w:t xml:space="preserve"> Rise</w:t>
      </w:r>
      <w:bookmarkEnd w:id="3"/>
    </w:p>
    <w:p w14:paraId="610B98A8" w14:textId="77777777" w:rsidR="006B4C59" w:rsidRPr="00DB23C2" w:rsidRDefault="006B4C59" w:rsidP="006B4C59">
      <w:pPr>
        <w:spacing w:after="0" w:line="240" w:lineRule="auto"/>
        <w:rPr>
          <w:rFonts w:ascii="Times New Roman" w:hAnsi="Times New Roman" w:cs="Times New Roman"/>
        </w:rPr>
      </w:pPr>
    </w:p>
    <w:p w14:paraId="7D98F34F" w14:textId="5276B59A" w:rsidR="00573E70" w:rsidRPr="00DB23C2" w:rsidRDefault="00640EFF" w:rsidP="00830D66">
      <w:pPr>
        <w:rPr>
          <w:rFonts w:ascii="Times New Roman" w:hAnsi="Times New Roman" w:cs="Times New Roman"/>
          <w:b/>
          <w:sz w:val="24"/>
          <w:szCs w:val="24"/>
        </w:rPr>
      </w:pPr>
      <w:bookmarkStart w:id="4" w:name="_Toc8633778"/>
      <w:r w:rsidRPr="0005646A">
        <w:rPr>
          <w:rStyle w:val="Heading2Char"/>
          <w:rFonts w:cs="Times New Roman"/>
        </w:rPr>
        <w:t xml:space="preserve">Figure </w:t>
      </w:r>
      <w:r w:rsidR="00D572CB">
        <w:rPr>
          <w:rStyle w:val="Heading2Char"/>
          <w:rFonts w:cs="Times New Roman"/>
        </w:rPr>
        <w:t>A</w:t>
      </w:r>
      <w:bookmarkEnd w:id="4"/>
      <w:r w:rsidR="007672CF">
        <w:rPr>
          <w:rStyle w:val="Heading2Char"/>
          <w:rFonts w:cs="Times New Roman"/>
        </w:rPr>
        <w:t xml:space="preserve"> </w:t>
      </w:r>
      <w:r w:rsidR="009F5B53" w:rsidRPr="00D572CB">
        <w:rPr>
          <w:rStyle w:val="FootnoteReference"/>
          <w:rFonts w:ascii="Times New Roman" w:hAnsi="Times New Roman" w:cs="Times New Roman"/>
          <w:sz w:val="24"/>
          <w:szCs w:val="24"/>
        </w:rPr>
        <w:footnoteReference w:id="19"/>
      </w:r>
    </w:p>
    <w:p w14:paraId="0BCCC6A8" w14:textId="54116194" w:rsidR="00A32120" w:rsidRPr="00DB23C2" w:rsidRDefault="00DC63BC" w:rsidP="006D1A76">
      <w:pPr>
        <w:rPr>
          <w:rFonts w:ascii="Times New Roman" w:hAnsi="Times New Roman" w:cs="Times New Roman"/>
        </w:rPr>
      </w:pPr>
      <w:r w:rsidRPr="00DB23C2">
        <w:rPr>
          <w:rFonts w:ascii="Times New Roman" w:hAnsi="Times New Roman" w:cs="Times New Roman"/>
          <w:noProof/>
        </w:rPr>
        <w:drawing>
          <wp:inline distT="0" distB="0" distL="0" distR="0" wp14:anchorId="064B927A" wp14:editId="6AACAEF2">
            <wp:extent cx="5939624" cy="3267987"/>
            <wp:effectExtent l="0" t="0" r="2349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3AB92E" w14:textId="61F5003D" w:rsidR="002A27FD" w:rsidRPr="00DB23C2" w:rsidRDefault="0075154F" w:rsidP="0023095B">
      <w:pPr>
        <w:rPr>
          <w:rFonts w:ascii="Times New Roman" w:hAnsi="Times New Roman" w:cs="Times New Roman"/>
          <w:sz w:val="24"/>
          <w:szCs w:val="24"/>
        </w:rPr>
      </w:pPr>
      <w:r w:rsidRPr="00DB23C2">
        <w:rPr>
          <w:rFonts w:ascii="Times New Roman" w:hAnsi="Times New Roman" w:cs="Times New Roman"/>
          <w:sz w:val="24"/>
          <w:szCs w:val="24"/>
        </w:rPr>
        <w:t xml:space="preserve">After an initial drop </w:t>
      </w:r>
      <w:r w:rsidR="00421C0B" w:rsidRPr="00DB23C2">
        <w:rPr>
          <w:rFonts w:ascii="Times New Roman" w:hAnsi="Times New Roman" w:cs="Times New Roman"/>
          <w:sz w:val="24"/>
          <w:szCs w:val="24"/>
        </w:rPr>
        <w:t>to 12,000</w:t>
      </w:r>
      <w:r w:rsidR="002A27FD" w:rsidRPr="00DB23C2">
        <w:rPr>
          <w:rFonts w:ascii="Times New Roman" w:hAnsi="Times New Roman" w:cs="Times New Roman"/>
          <w:sz w:val="24"/>
          <w:szCs w:val="24"/>
        </w:rPr>
        <w:t xml:space="preserve"> in 2014</w:t>
      </w:r>
      <w:r w:rsidRPr="00DB23C2">
        <w:rPr>
          <w:rFonts w:ascii="Times New Roman" w:hAnsi="Times New Roman" w:cs="Times New Roman"/>
          <w:sz w:val="24"/>
          <w:szCs w:val="24"/>
        </w:rPr>
        <w:t xml:space="preserve">, the </w:t>
      </w:r>
      <w:r w:rsidR="0023095B" w:rsidRPr="00DB23C2">
        <w:rPr>
          <w:rFonts w:ascii="Times New Roman" w:hAnsi="Times New Roman" w:cs="Times New Roman"/>
          <w:sz w:val="24"/>
          <w:szCs w:val="24"/>
        </w:rPr>
        <w:t>number</w:t>
      </w:r>
      <w:r w:rsidRPr="00DB23C2">
        <w:rPr>
          <w:rFonts w:ascii="Times New Roman" w:hAnsi="Times New Roman" w:cs="Times New Roman"/>
          <w:sz w:val="24"/>
          <w:szCs w:val="24"/>
        </w:rPr>
        <w:t xml:space="preserve"> of </w:t>
      </w:r>
      <w:r w:rsidR="00A34C2A" w:rsidRPr="00DB23C2">
        <w:rPr>
          <w:rFonts w:ascii="Times New Roman" w:hAnsi="Times New Roman" w:cs="Times New Roman"/>
          <w:sz w:val="24"/>
          <w:szCs w:val="24"/>
        </w:rPr>
        <w:t>restraint</w:t>
      </w:r>
      <w:r w:rsidR="0023095B" w:rsidRPr="00DB23C2">
        <w:rPr>
          <w:rFonts w:ascii="Times New Roman" w:hAnsi="Times New Roman" w:cs="Times New Roman"/>
          <w:sz w:val="24"/>
          <w:szCs w:val="24"/>
        </w:rPr>
        <w:t>s</w:t>
      </w:r>
      <w:r w:rsidR="00A34C2A" w:rsidRPr="00DB23C2">
        <w:rPr>
          <w:rFonts w:ascii="Times New Roman" w:hAnsi="Times New Roman" w:cs="Times New Roman"/>
          <w:sz w:val="24"/>
          <w:szCs w:val="24"/>
        </w:rPr>
        <w:t xml:space="preserve"> and seclusion</w:t>
      </w:r>
      <w:r w:rsidR="0023095B" w:rsidRPr="00DB23C2">
        <w:rPr>
          <w:rFonts w:ascii="Times New Roman" w:hAnsi="Times New Roman" w:cs="Times New Roman"/>
          <w:sz w:val="24"/>
          <w:szCs w:val="24"/>
        </w:rPr>
        <w:t>s</w:t>
      </w:r>
      <w:r w:rsidR="00A34C2A" w:rsidRPr="00DB23C2">
        <w:rPr>
          <w:rFonts w:ascii="Times New Roman" w:hAnsi="Times New Roman" w:cs="Times New Roman"/>
          <w:sz w:val="24"/>
          <w:szCs w:val="24"/>
        </w:rPr>
        <w:t xml:space="preserve"> </w:t>
      </w:r>
      <w:r w:rsidR="0023095B" w:rsidRPr="00DB23C2">
        <w:rPr>
          <w:rFonts w:ascii="Times New Roman" w:hAnsi="Times New Roman" w:cs="Times New Roman"/>
          <w:sz w:val="24"/>
          <w:szCs w:val="24"/>
        </w:rPr>
        <w:t>in Maine has</w:t>
      </w:r>
      <w:r w:rsidR="00A34C2A" w:rsidRPr="00DB23C2">
        <w:rPr>
          <w:rFonts w:ascii="Times New Roman" w:hAnsi="Times New Roman" w:cs="Times New Roman"/>
          <w:sz w:val="24"/>
          <w:szCs w:val="24"/>
        </w:rPr>
        <w:t xml:space="preserve"> increased every year.</w:t>
      </w:r>
      <w:r w:rsidR="00A34C2A" w:rsidRPr="00DB23C2">
        <w:rPr>
          <w:rStyle w:val="FootnoteReference"/>
          <w:rFonts w:ascii="Times New Roman" w:hAnsi="Times New Roman" w:cs="Times New Roman"/>
          <w:sz w:val="24"/>
          <w:szCs w:val="24"/>
        </w:rPr>
        <w:footnoteReference w:id="20"/>
      </w:r>
      <w:r w:rsidR="00A34C2A" w:rsidRPr="00DB23C2">
        <w:rPr>
          <w:rFonts w:ascii="Times New Roman" w:hAnsi="Times New Roman" w:cs="Times New Roman"/>
          <w:sz w:val="24"/>
          <w:szCs w:val="24"/>
        </w:rPr>
        <w:t xml:space="preserve">  </w:t>
      </w:r>
      <w:r w:rsidRPr="00DB23C2">
        <w:rPr>
          <w:rFonts w:ascii="Times New Roman" w:hAnsi="Times New Roman" w:cs="Times New Roman"/>
          <w:sz w:val="24"/>
          <w:szCs w:val="24"/>
        </w:rPr>
        <w:t>In the 2017-2018 school year, Mai</w:t>
      </w:r>
      <w:r w:rsidR="0005646A">
        <w:rPr>
          <w:rFonts w:ascii="Times New Roman" w:hAnsi="Times New Roman" w:cs="Times New Roman"/>
          <w:sz w:val="24"/>
          <w:szCs w:val="24"/>
        </w:rPr>
        <w:t xml:space="preserve">ne schools reported over 16,000 </w:t>
      </w:r>
      <w:r w:rsidRPr="00DB23C2">
        <w:rPr>
          <w:rFonts w:ascii="Times New Roman" w:hAnsi="Times New Roman" w:cs="Times New Roman"/>
          <w:sz w:val="24"/>
          <w:szCs w:val="24"/>
        </w:rPr>
        <w:lastRenderedPageBreak/>
        <w:t xml:space="preserve">restraints.  </w:t>
      </w:r>
      <w:r w:rsidR="00C0409F" w:rsidRPr="00DB23C2">
        <w:rPr>
          <w:rFonts w:ascii="Times New Roman" w:hAnsi="Times New Roman" w:cs="Times New Roman"/>
          <w:sz w:val="24"/>
          <w:szCs w:val="24"/>
        </w:rPr>
        <w:t xml:space="preserve">But </w:t>
      </w:r>
      <w:r w:rsidRPr="00DB23C2">
        <w:rPr>
          <w:rFonts w:ascii="Times New Roman" w:hAnsi="Times New Roman" w:cs="Times New Roman"/>
          <w:sz w:val="24"/>
          <w:szCs w:val="24"/>
        </w:rPr>
        <w:t>based on additional data obtained by DRM, the actual n</w:t>
      </w:r>
      <w:r w:rsidR="00421C0B" w:rsidRPr="00DB23C2">
        <w:rPr>
          <w:rFonts w:ascii="Times New Roman" w:hAnsi="Times New Roman" w:cs="Times New Roman"/>
          <w:sz w:val="24"/>
          <w:szCs w:val="24"/>
        </w:rPr>
        <w:t>umber almost certainly exceeds 20,000.</w:t>
      </w:r>
      <w:r w:rsidR="0075731B" w:rsidRPr="00DB23C2">
        <w:rPr>
          <w:rStyle w:val="FootnoteReference"/>
          <w:rFonts w:ascii="Times New Roman" w:hAnsi="Times New Roman" w:cs="Times New Roman"/>
          <w:sz w:val="24"/>
          <w:szCs w:val="24"/>
        </w:rPr>
        <w:footnoteReference w:id="21"/>
      </w:r>
      <w:r w:rsidR="002A27FD" w:rsidRPr="00DB23C2">
        <w:rPr>
          <w:rFonts w:ascii="Times New Roman" w:hAnsi="Times New Roman" w:cs="Times New Roman"/>
          <w:sz w:val="24"/>
          <w:szCs w:val="24"/>
        </w:rPr>
        <w:t xml:space="preserve">  </w:t>
      </w:r>
      <w:r w:rsidR="00C0409F" w:rsidRPr="00DB23C2">
        <w:rPr>
          <w:rFonts w:ascii="Times New Roman" w:hAnsi="Times New Roman" w:cs="Times New Roman"/>
          <w:sz w:val="24"/>
          <w:szCs w:val="24"/>
        </w:rPr>
        <w:t>Unfortunately, even this estimate likely understates the problem.</w:t>
      </w:r>
    </w:p>
    <w:p w14:paraId="2C239473" w14:textId="334A4E52" w:rsidR="00CD5F49" w:rsidRPr="00DB23C2" w:rsidRDefault="00554858" w:rsidP="0023095B">
      <w:pPr>
        <w:rPr>
          <w:rFonts w:ascii="Times New Roman" w:hAnsi="Times New Roman" w:cs="Times New Roman"/>
          <w:sz w:val="24"/>
          <w:szCs w:val="24"/>
        </w:rPr>
      </w:pPr>
      <w:r w:rsidRPr="00DB23C2">
        <w:rPr>
          <w:rFonts w:ascii="Times New Roman" w:hAnsi="Times New Roman" w:cs="Times New Roman"/>
          <w:sz w:val="24"/>
          <w:szCs w:val="24"/>
        </w:rPr>
        <w:t xml:space="preserve">Since Chapter 33 was enacted, there has not been a single year when all of the approximately 250 covered entities reported as required.  </w:t>
      </w:r>
      <w:r w:rsidR="00A34C2A" w:rsidRPr="00DB23C2">
        <w:rPr>
          <w:rFonts w:ascii="Times New Roman" w:hAnsi="Times New Roman" w:cs="Times New Roman"/>
          <w:sz w:val="24"/>
          <w:szCs w:val="24"/>
        </w:rPr>
        <w:t>Notably, for reporting years 2017 and 2018, MDOE did not publically-post data collected from private schools, including special purpose private schools where over half of all restraints and seclusions take place.</w:t>
      </w:r>
      <w:r w:rsidR="00A34C2A" w:rsidRPr="00DB23C2">
        <w:rPr>
          <w:rStyle w:val="FootnoteReference"/>
          <w:rFonts w:ascii="Times New Roman" w:hAnsi="Times New Roman" w:cs="Times New Roman"/>
          <w:sz w:val="24"/>
          <w:szCs w:val="24"/>
        </w:rPr>
        <w:footnoteReference w:id="22"/>
      </w:r>
      <w:r w:rsidR="005E486D" w:rsidRPr="00DB23C2">
        <w:rPr>
          <w:rFonts w:ascii="Times New Roman" w:hAnsi="Times New Roman" w:cs="Times New Roman"/>
          <w:sz w:val="24"/>
          <w:szCs w:val="24"/>
        </w:rPr>
        <w:t xml:space="preserve">  And finally, DRM continues to see examples of underreporting within individual client files.</w:t>
      </w:r>
      <w:r w:rsidRPr="00DB23C2">
        <w:rPr>
          <w:rStyle w:val="FootnoteReference"/>
          <w:rFonts w:ascii="Times New Roman" w:hAnsi="Times New Roman" w:cs="Times New Roman"/>
          <w:sz w:val="24"/>
          <w:szCs w:val="24"/>
        </w:rPr>
        <w:footnoteReference w:id="23"/>
      </w:r>
      <w:r w:rsidR="0077058F" w:rsidRPr="00DB23C2">
        <w:rPr>
          <w:rFonts w:ascii="Times New Roman" w:hAnsi="Times New Roman" w:cs="Times New Roman"/>
          <w:sz w:val="24"/>
          <w:szCs w:val="24"/>
        </w:rPr>
        <w:t xml:space="preserve">  </w:t>
      </w:r>
      <w:r w:rsidRPr="00DB23C2">
        <w:rPr>
          <w:rFonts w:ascii="Times New Roman" w:hAnsi="Times New Roman" w:cs="Times New Roman"/>
          <w:sz w:val="24"/>
          <w:szCs w:val="24"/>
        </w:rPr>
        <w:t xml:space="preserve">  </w:t>
      </w:r>
    </w:p>
    <w:p w14:paraId="2BB653E6" w14:textId="77777777" w:rsidR="00F74B3E" w:rsidRPr="00DB23C2" w:rsidRDefault="00F74B3E" w:rsidP="00F74B3E">
      <w:pPr>
        <w:spacing w:after="0"/>
        <w:rPr>
          <w:rFonts w:ascii="Times New Roman" w:hAnsi="Times New Roman" w:cs="Times New Roman"/>
          <w:sz w:val="24"/>
          <w:szCs w:val="24"/>
        </w:rPr>
      </w:pPr>
    </w:p>
    <w:p w14:paraId="7283310D" w14:textId="608EB827" w:rsidR="00A438A4" w:rsidRDefault="00A438A4">
      <w:pPr>
        <w:rPr>
          <w:rFonts w:ascii="Times New Roman" w:hAnsi="Times New Roman" w:cs="Times New Roman"/>
          <w:sz w:val="24"/>
          <w:szCs w:val="24"/>
        </w:rPr>
      </w:pPr>
      <w:r>
        <w:rPr>
          <w:rFonts w:ascii="Times New Roman" w:hAnsi="Times New Roman" w:cs="Times New Roman"/>
          <w:sz w:val="24"/>
          <w:szCs w:val="24"/>
        </w:rPr>
        <w:br w:type="page"/>
      </w:r>
    </w:p>
    <w:p w14:paraId="04F18B32" w14:textId="41E6DB66" w:rsidR="00DF3BCE" w:rsidRPr="00DB23C2" w:rsidRDefault="008F1E98" w:rsidP="00F73206">
      <w:pPr>
        <w:pStyle w:val="Heading1"/>
        <w:spacing w:before="0" w:after="0"/>
        <w:ind w:left="1440" w:right="1440"/>
        <w:jc w:val="center"/>
      </w:pPr>
      <w:bookmarkStart w:id="5" w:name="_Toc8633779"/>
      <w:r w:rsidRPr="00DB23C2">
        <w:lastRenderedPageBreak/>
        <w:t>Maine Schools Use Restraint and Seclusion</w:t>
      </w:r>
      <w:r w:rsidR="00F73206">
        <w:t xml:space="preserve"> </w:t>
      </w:r>
      <w:r w:rsidR="004D08CD" w:rsidRPr="00DB23C2">
        <w:t>Many</w:t>
      </w:r>
      <w:r w:rsidRPr="00DB23C2">
        <w:t xml:space="preserve"> Times </w:t>
      </w:r>
      <w:r w:rsidR="00A22261">
        <w:t>t</w:t>
      </w:r>
      <w:r w:rsidRPr="00DB23C2">
        <w:t>he National Rate</w:t>
      </w:r>
      <w:bookmarkEnd w:id="5"/>
    </w:p>
    <w:p w14:paraId="0D043DE3" w14:textId="77777777" w:rsidR="00F74B3E" w:rsidRPr="00DB23C2" w:rsidRDefault="00F74B3E" w:rsidP="00F74B3E">
      <w:pPr>
        <w:spacing w:after="0"/>
        <w:rPr>
          <w:rFonts w:ascii="Times New Roman" w:hAnsi="Times New Roman" w:cs="Times New Roman"/>
        </w:rPr>
      </w:pPr>
    </w:p>
    <w:p w14:paraId="7BD82BE9" w14:textId="7879C3E6" w:rsidR="007C6CC7" w:rsidRPr="00DB23C2" w:rsidRDefault="00E42507" w:rsidP="00CD5F49">
      <w:pPr>
        <w:rPr>
          <w:rFonts w:ascii="Times New Roman" w:hAnsi="Times New Roman" w:cs="Times New Roman"/>
          <w:sz w:val="24"/>
          <w:szCs w:val="24"/>
        </w:rPr>
      </w:pPr>
      <w:r w:rsidRPr="00DB23C2">
        <w:rPr>
          <w:rFonts w:ascii="Times New Roman" w:hAnsi="Times New Roman" w:cs="Times New Roman"/>
          <w:sz w:val="24"/>
          <w:szCs w:val="24"/>
        </w:rPr>
        <w:t xml:space="preserve">Maine continues to restrain and seclude students at rates significantly above the national average.  </w:t>
      </w:r>
      <w:r w:rsidR="00AA5598" w:rsidRPr="00DB23C2">
        <w:rPr>
          <w:rFonts w:ascii="Times New Roman" w:hAnsi="Times New Roman" w:cs="Times New Roman"/>
          <w:sz w:val="24"/>
          <w:szCs w:val="24"/>
        </w:rPr>
        <w:t xml:space="preserve">Since USDOE data is collected biennially, we now have two years </w:t>
      </w:r>
      <w:r w:rsidR="00CD5F49" w:rsidRPr="00DB23C2">
        <w:rPr>
          <w:rFonts w:ascii="Times New Roman" w:hAnsi="Times New Roman" w:cs="Times New Roman"/>
          <w:sz w:val="24"/>
          <w:szCs w:val="24"/>
        </w:rPr>
        <w:t>that overlap</w:t>
      </w:r>
      <w:r w:rsidR="00AA5598" w:rsidRPr="00DB23C2">
        <w:rPr>
          <w:rFonts w:ascii="Times New Roman" w:hAnsi="Times New Roman" w:cs="Times New Roman"/>
          <w:sz w:val="24"/>
          <w:szCs w:val="24"/>
        </w:rPr>
        <w:t xml:space="preserve"> </w:t>
      </w:r>
      <w:r w:rsidR="00CD5F49" w:rsidRPr="00DB23C2">
        <w:rPr>
          <w:rFonts w:ascii="Times New Roman" w:hAnsi="Times New Roman" w:cs="Times New Roman"/>
          <w:sz w:val="24"/>
          <w:szCs w:val="24"/>
        </w:rPr>
        <w:t>the</w:t>
      </w:r>
      <w:r w:rsidR="00AA5598" w:rsidRPr="00DB23C2">
        <w:rPr>
          <w:rFonts w:ascii="Times New Roman" w:hAnsi="Times New Roman" w:cs="Times New Roman"/>
          <w:sz w:val="24"/>
          <w:szCs w:val="24"/>
        </w:rPr>
        <w:t xml:space="preserve"> MDOE</w:t>
      </w:r>
      <w:r w:rsidR="00E10E3A" w:rsidRPr="00DB23C2">
        <w:rPr>
          <w:rFonts w:ascii="Times New Roman" w:hAnsi="Times New Roman" w:cs="Times New Roman"/>
          <w:sz w:val="24"/>
          <w:szCs w:val="24"/>
        </w:rPr>
        <w:t xml:space="preserve"> data</w:t>
      </w:r>
      <w:r w:rsidR="00AA5598" w:rsidRPr="00DB23C2">
        <w:rPr>
          <w:rFonts w:ascii="Times New Roman" w:hAnsi="Times New Roman" w:cs="Times New Roman"/>
          <w:sz w:val="24"/>
          <w:szCs w:val="24"/>
        </w:rPr>
        <w:t>: 2014 and 2016.</w:t>
      </w:r>
      <w:r w:rsidR="006A39AA" w:rsidRPr="00DB23C2">
        <w:rPr>
          <w:rStyle w:val="FootnoteReference"/>
          <w:rFonts w:ascii="Times New Roman" w:hAnsi="Times New Roman" w:cs="Times New Roman"/>
          <w:sz w:val="24"/>
          <w:szCs w:val="24"/>
        </w:rPr>
        <w:footnoteReference w:id="24"/>
      </w:r>
      <w:r w:rsidRPr="00DB23C2">
        <w:rPr>
          <w:rFonts w:ascii="Times New Roman" w:hAnsi="Times New Roman" w:cs="Times New Roman"/>
          <w:sz w:val="24"/>
          <w:szCs w:val="24"/>
        </w:rPr>
        <w:t xml:space="preserve">   </w:t>
      </w:r>
      <w:r w:rsidR="00E10E3A" w:rsidRPr="00DB23C2">
        <w:rPr>
          <w:rFonts w:ascii="Times New Roman" w:hAnsi="Times New Roman" w:cs="Times New Roman"/>
          <w:sz w:val="24"/>
          <w:szCs w:val="24"/>
        </w:rPr>
        <w:t>In 2014,</w:t>
      </w:r>
      <w:r w:rsidR="004D08CD" w:rsidRPr="00DB23C2">
        <w:rPr>
          <w:rFonts w:ascii="Times New Roman" w:hAnsi="Times New Roman" w:cs="Times New Roman"/>
          <w:sz w:val="24"/>
          <w:szCs w:val="24"/>
        </w:rPr>
        <w:t xml:space="preserve"> using MDOE data</w:t>
      </w:r>
      <w:r w:rsidR="002033B3" w:rsidRPr="00DB23C2">
        <w:rPr>
          <w:rFonts w:ascii="Times New Roman" w:hAnsi="Times New Roman" w:cs="Times New Roman"/>
          <w:sz w:val="24"/>
          <w:szCs w:val="24"/>
        </w:rPr>
        <w:t xml:space="preserve"> supplemented with additional data obtained through FOAA requests</w:t>
      </w:r>
      <w:r w:rsidR="004D08CD" w:rsidRPr="00DB23C2">
        <w:rPr>
          <w:rFonts w:ascii="Times New Roman" w:hAnsi="Times New Roman" w:cs="Times New Roman"/>
          <w:sz w:val="24"/>
          <w:szCs w:val="24"/>
        </w:rPr>
        <w:t>,</w:t>
      </w:r>
      <w:r w:rsidR="00E10E3A" w:rsidRPr="00DB23C2">
        <w:rPr>
          <w:rFonts w:ascii="Times New Roman" w:hAnsi="Times New Roman" w:cs="Times New Roman"/>
          <w:sz w:val="24"/>
          <w:szCs w:val="24"/>
        </w:rPr>
        <w:t xml:space="preserve"> Maine’s rate was </w:t>
      </w:r>
      <w:r w:rsidR="00846567" w:rsidRPr="00DB23C2">
        <w:rPr>
          <w:rFonts w:ascii="Times New Roman" w:hAnsi="Times New Roman" w:cs="Times New Roman"/>
          <w:sz w:val="24"/>
          <w:szCs w:val="24"/>
        </w:rPr>
        <w:t>61.80</w:t>
      </w:r>
      <w:r w:rsidR="00E10E3A" w:rsidRPr="00DB23C2">
        <w:rPr>
          <w:rFonts w:ascii="Times New Roman" w:hAnsi="Times New Roman" w:cs="Times New Roman"/>
          <w:sz w:val="24"/>
          <w:szCs w:val="24"/>
        </w:rPr>
        <w:t xml:space="preserve"> restraints and seclusions per 1</w:t>
      </w:r>
      <w:r w:rsidR="00CD5F49" w:rsidRPr="00DB23C2">
        <w:rPr>
          <w:rFonts w:ascii="Times New Roman" w:hAnsi="Times New Roman" w:cs="Times New Roman"/>
          <w:sz w:val="24"/>
          <w:szCs w:val="24"/>
        </w:rPr>
        <w:t>,</w:t>
      </w:r>
      <w:r w:rsidR="00E10E3A" w:rsidRPr="00DB23C2">
        <w:rPr>
          <w:rFonts w:ascii="Times New Roman" w:hAnsi="Times New Roman" w:cs="Times New Roman"/>
          <w:sz w:val="24"/>
          <w:szCs w:val="24"/>
        </w:rPr>
        <w:t xml:space="preserve">000 students versus the national rate of 5.36.  </w:t>
      </w:r>
      <w:r w:rsidR="003669DF" w:rsidRPr="00DB23C2">
        <w:rPr>
          <w:rFonts w:ascii="Times New Roman" w:hAnsi="Times New Roman" w:cs="Times New Roman"/>
          <w:sz w:val="24"/>
          <w:szCs w:val="24"/>
        </w:rPr>
        <w:t>And</w:t>
      </w:r>
      <w:r w:rsidR="004D08CD" w:rsidRPr="00DB23C2">
        <w:rPr>
          <w:rFonts w:ascii="Times New Roman" w:hAnsi="Times New Roman" w:cs="Times New Roman"/>
          <w:sz w:val="24"/>
          <w:szCs w:val="24"/>
        </w:rPr>
        <w:t xml:space="preserve"> in 2016</w:t>
      </w:r>
      <w:r w:rsidR="003669DF" w:rsidRPr="00DB23C2">
        <w:rPr>
          <w:rFonts w:ascii="Times New Roman" w:hAnsi="Times New Roman" w:cs="Times New Roman"/>
          <w:sz w:val="24"/>
          <w:szCs w:val="24"/>
        </w:rPr>
        <w:t>,</w:t>
      </w:r>
      <w:r w:rsidR="004D08CD" w:rsidRPr="00DB23C2">
        <w:rPr>
          <w:rFonts w:ascii="Times New Roman" w:hAnsi="Times New Roman" w:cs="Times New Roman"/>
          <w:sz w:val="24"/>
          <w:szCs w:val="24"/>
        </w:rPr>
        <w:t xml:space="preserve"> using the same data</w:t>
      </w:r>
      <w:r w:rsidR="003669DF" w:rsidRPr="00DB23C2">
        <w:rPr>
          <w:rFonts w:ascii="Times New Roman" w:hAnsi="Times New Roman" w:cs="Times New Roman"/>
          <w:sz w:val="24"/>
          <w:szCs w:val="24"/>
        </w:rPr>
        <w:t>,</w:t>
      </w:r>
      <w:r w:rsidR="004D08CD" w:rsidRPr="00DB23C2">
        <w:rPr>
          <w:rFonts w:ascii="Times New Roman" w:hAnsi="Times New Roman" w:cs="Times New Roman"/>
          <w:sz w:val="24"/>
          <w:szCs w:val="24"/>
        </w:rPr>
        <w:t xml:space="preserve"> </w:t>
      </w:r>
      <w:r w:rsidR="00E10E3A" w:rsidRPr="00DB23C2">
        <w:rPr>
          <w:rFonts w:ascii="Times New Roman" w:hAnsi="Times New Roman" w:cs="Times New Roman"/>
          <w:sz w:val="24"/>
          <w:szCs w:val="24"/>
        </w:rPr>
        <w:t xml:space="preserve">Maine’s rate was </w:t>
      </w:r>
      <w:r w:rsidR="00846567" w:rsidRPr="00DB23C2">
        <w:rPr>
          <w:rFonts w:ascii="Times New Roman" w:hAnsi="Times New Roman" w:cs="Times New Roman"/>
          <w:sz w:val="24"/>
          <w:szCs w:val="24"/>
        </w:rPr>
        <w:t>77.66</w:t>
      </w:r>
      <w:r w:rsidR="00E10E3A" w:rsidRPr="00DB23C2">
        <w:rPr>
          <w:rFonts w:ascii="Times New Roman" w:hAnsi="Times New Roman" w:cs="Times New Roman"/>
          <w:sz w:val="24"/>
          <w:szCs w:val="24"/>
        </w:rPr>
        <w:t xml:space="preserve"> </w:t>
      </w:r>
      <w:r w:rsidR="00CD5F49" w:rsidRPr="00DB23C2">
        <w:rPr>
          <w:rFonts w:ascii="Times New Roman" w:hAnsi="Times New Roman" w:cs="Times New Roman"/>
          <w:sz w:val="24"/>
          <w:szCs w:val="24"/>
        </w:rPr>
        <w:t xml:space="preserve">restraints and seclusions per 1,000 students </w:t>
      </w:r>
      <w:r w:rsidR="00E10E3A" w:rsidRPr="00DB23C2">
        <w:rPr>
          <w:rFonts w:ascii="Times New Roman" w:hAnsi="Times New Roman" w:cs="Times New Roman"/>
          <w:sz w:val="24"/>
          <w:szCs w:val="24"/>
        </w:rPr>
        <w:t xml:space="preserve">while the national rate was 6.72.  </w:t>
      </w:r>
      <w:r w:rsidR="00CD5F49" w:rsidRPr="00DB23C2">
        <w:rPr>
          <w:rFonts w:ascii="Times New Roman" w:hAnsi="Times New Roman" w:cs="Times New Roman"/>
          <w:sz w:val="24"/>
          <w:szCs w:val="24"/>
        </w:rPr>
        <w:t>Therefore, i</w:t>
      </w:r>
      <w:r w:rsidR="00E10E3A" w:rsidRPr="00DB23C2">
        <w:rPr>
          <w:rFonts w:ascii="Times New Roman" w:hAnsi="Times New Roman" w:cs="Times New Roman"/>
          <w:sz w:val="24"/>
          <w:szCs w:val="24"/>
        </w:rPr>
        <w:t xml:space="preserve">n both years, Maine used restraint and seclusion at </w:t>
      </w:r>
      <w:r w:rsidR="00F74B3E" w:rsidRPr="00DB23C2">
        <w:rPr>
          <w:rFonts w:ascii="Times New Roman" w:hAnsi="Times New Roman" w:cs="Times New Roman"/>
          <w:sz w:val="24"/>
          <w:szCs w:val="24"/>
        </w:rPr>
        <w:t xml:space="preserve">more than </w:t>
      </w:r>
      <w:r w:rsidR="00846567" w:rsidRPr="00DB23C2">
        <w:rPr>
          <w:rFonts w:ascii="Times New Roman" w:hAnsi="Times New Roman" w:cs="Times New Roman"/>
          <w:sz w:val="24"/>
          <w:szCs w:val="24"/>
        </w:rPr>
        <w:t>11</w:t>
      </w:r>
      <w:r w:rsidR="00E10E3A" w:rsidRPr="00DB23C2">
        <w:rPr>
          <w:rFonts w:ascii="Times New Roman" w:hAnsi="Times New Roman" w:cs="Times New Roman"/>
          <w:sz w:val="24"/>
          <w:szCs w:val="24"/>
        </w:rPr>
        <w:t xml:space="preserve"> times the national rate.</w:t>
      </w:r>
      <w:r w:rsidR="00FD5AC0" w:rsidRPr="00DB23C2">
        <w:rPr>
          <w:rFonts w:ascii="Times New Roman" w:hAnsi="Times New Roman" w:cs="Times New Roman"/>
          <w:sz w:val="24"/>
          <w:szCs w:val="24"/>
        </w:rPr>
        <w:t xml:space="preserve">  </w:t>
      </w:r>
      <w:r w:rsidR="004D08CD" w:rsidRPr="00DB23C2">
        <w:rPr>
          <w:rFonts w:ascii="Times New Roman" w:hAnsi="Times New Roman" w:cs="Times New Roman"/>
          <w:sz w:val="24"/>
          <w:szCs w:val="24"/>
        </w:rPr>
        <w:t>E</w:t>
      </w:r>
      <w:r w:rsidR="00FD5AC0" w:rsidRPr="00DB23C2">
        <w:rPr>
          <w:rFonts w:ascii="Times New Roman" w:hAnsi="Times New Roman" w:cs="Times New Roman"/>
          <w:sz w:val="24"/>
          <w:szCs w:val="24"/>
        </w:rPr>
        <w:t xml:space="preserve">ven when using the </w:t>
      </w:r>
      <w:r w:rsidR="004D08CD" w:rsidRPr="00DB23C2">
        <w:rPr>
          <w:rFonts w:ascii="Times New Roman" w:hAnsi="Times New Roman" w:cs="Times New Roman"/>
          <w:sz w:val="24"/>
          <w:szCs w:val="24"/>
        </w:rPr>
        <w:t>underreported</w:t>
      </w:r>
      <w:r w:rsidR="00FD5AC0" w:rsidRPr="00DB23C2">
        <w:rPr>
          <w:rFonts w:ascii="Times New Roman" w:hAnsi="Times New Roman" w:cs="Times New Roman"/>
          <w:sz w:val="24"/>
          <w:szCs w:val="24"/>
        </w:rPr>
        <w:t xml:space="preserve"> </w:t>
      </w:r>
      <w:r w:rsidRPr="00DB23C2">
        <w:rPr>
          <w:rFonts w:ascii="Times New Roman" w:hAnsi="Times New Roman" w:cs="Times New Roman"/>
          <w:sz w:val="24"/>
          <w:szCs w:val="24"/>
        </w:rPr>
        <w:t>USDOE data, Maine students were restrained and secluded at</w:t>
      </w:r>
      <w:r w:rsidR="004D08CD" w:rsidRPr="00DB23C2">
        <w:rPr>
          <w:rFonts w:ascii="Times New Roman" w:hAnsi="Times New Roman" w:cs="Times New Roman"/>
          <w:sz w:val="24"/>
          <w:szCs w:val="24"/>
        </w:rPr>
        <w:t xml:space="preserve"> </w:t>
      </w:r>
      <w:r w:rsidR="00541D3E" w:rsidRPr="00DB23C2">
        <w:rPr>
          <w:rFonts w:ascii="Times New Roman" w:hAnsi="Times New Roman" w:cs="Times New Roman"/>
          <w:sz w:val="24"/>
          <w:szCs w:val="24"/>
        </w:rPr>
        <w:t xml:space="preserve">a rate </w:t>
      </w:r>
      <w:r w:rsidR="004D08CD" w:rsidRPr="00DB23C2">
        <w:rPr>
          <w:rFonts w:ascii="Times New Roman" w:hAnsi="Times New Roman" w:cs="Times New Roman"/>
          <w:sz w:val="24"/>
          <w:szCs w:val="24"/>
        </w:rPr>
        <w:t xml:space="preserve">over 4 times the national </w:t>
      </w:r>
      <w:r w:rsidR="00541D3E" w:rsidRPr="00DB23C2">
        <w:rPr>
          <w:rFonts w:ascii="Times New Roman" w:hAnsi="Times New Roman" w:cs="Times New Roman"/>
          <w:sz w:val="24"/>
          <w:szCs w:val="24"/>
        </w:rPr>
        <w:t>average</w:t>
      </w:r>
      <w:r w:rsidR="003669DF" w:rsidRPr="00DB23C2">
        <w:rPr>
          <w:rFonts w:ascii="Times New Roman" w:hAnsi="Times New Roman" w:cs="Times New Roman"/>
          <w:sz w:val="24"/>
          <w:szCs w:val="24"/>
        </w:rPr>
        <w:t xml:space="preserve"> in both 2014 and 2016</w:t>
      </w:r>
      <w:r w:rsidR="004D08CD" w:rsidRPr="00DB23C2">
        <w:rPr>
          <w:rFonts w:ascii="Times New Roman" w:hAnsi="Times New Roman" w:cs="Times New Roman"/>
          <w:sz w:val="24"/>
          <w:szCs w:val="24"/>
        </w:rPr>
        <w:t>.</w:t>
      </w:r>
      <w:r w:rsidR="00FD5AC0" w:rsidRPr="00DB23C2">
        <w:rPr>
          <w:rFonts w:ascii="Times New Roman" w:hAnsi="Times New Roman" w:cs="Times New Roman"/>
          <w:sz w:val="24"/>
          <w:szCs w:val="24"/>
        </w:rPr>
        <w:t xml:space="preserve">  </w:t>
      </w:r>
    </w:p>
    <w:p w14:paraId="687A798B" w14:textId="77777777" w:rsidR="00174A34" w:rsidRPr="00DB23C2" w:rsidRDefault="00174A34" w:rsidP="00CD5F49">
      <w:pPr>
        <w:rPr>
          <w:rFonts w:ascii="Times New Roman" w:hAnsi="Times New Roman" w:cs="Times New Roman"/>
          <w:sz w:val="24"/>
          <w:szCs w:val="24"/>
        </w:rPr>
      </w:pPr>
    </w:p>
    <w:p w14:paraId="1D36B285" w14:textId="2F21C39E" w:rsidR="00AA5598" w:rsidRPr="00DB23C2" w:rsidRDefault="00AA5598" w:rsidP="00AA5598">
      <w:pPr>
        <w:rPr>
          <w:rFonts w:ascii="Times New Roman" w:hAnsi="Times New Roman" w:cs="Times New Roman"/>
          <w:b/>
          <w:sz w:val="24"/>
          <w:szCs w:val="24"/>
        </w:rPr>
      </w:pPr>
      <w:bookmarkStart w:id="6" w:name="_Toc8633780"/>
      <w:r w:rsidRPr="00D572CB">
        <w:rPr>
          <w:rStyle w:val="Heading2Char"/>
          <w:rFonts w:cs="Times New Roman"/>
        </w:rPr>
        <w:t xml:space="preserve">Figure </w:t>
      </w:r>
      <w:r w:rsidR="00D572CB">
        <w:rPr>
          <w:rStyle w:val="Heading2Char"/>
          <w:rFonts w:cs="Times New Roman"/>
        </w:rPr>
        <w:t>B</w:t>
      </w:r>
      <w:bookmarkEnd w:id="6"/>
      <w:r w:rsidR="007672CF">
        <w:rPr>
          <w:rStyle w:val="Heading2Char"/>
          <w:rFonts w:cs="Times New Roman"/>
        </w:rPr>
        <w:t xml:space="preserve"> </w:t>
      </w:r>
      <w:r w:rsidR="00FD5AC0" w:rsidRPr="00D572CB">
        <w:rPr>
          <w:rStyle w:val="FootnoteReference"/>
          <w:rFonts w:ascii="Times New Roman" w:hAnsi="Times New Roman" w:cs="Times New Roman"/>
          <w:sz w:val="24"/>
          <w:szCs w:val="24"/>
        </w:rPr>
        <w:footnoteReference w:id="25"/>
      </w:r>
    </w:p>
    <w:tbl>
      <w:tblPr>
        <w:tblW w:w="87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85"/>
        <w:gridCol w:w="1668"/>
        <w:gridCol w:w="1206"/>
        <w:gridCol w:w="1800"/>
        <w:gridCol w:w="1170"/>
        <w:gridCol w:w="1080"/>
      </w:tblGrid>
      <w:tr w:rsidR="00846567" w:rsidRPr="00DB23C2" w14:paraId="5D7C7C7F" w14:textId="77777777" w:rsidTr="00846567">
        <w:trPr>
          <w:trHeight w:val="971"/>
          <w:jc w:val="center"/>
        </w:trPr>
        <w:tc>
          <w:tcPr>
            <w:tcW w:w="772" w:type="dxa"/>
            <w:shd w:val="clear" w:color="auto" w:fill="auto"/>
            <w:vAlign w:val="bottom"/>
            <w:hideMark/>
          </w:tcPr>
          <w:p w14:paraId="231F71E1" w14:textId="5FB276F0"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Year</w:t>
            </w:r>
          </w:p>
        </w:tc>
        <w:tc>
          <w:tcPr>
            <w:tcW w:w="1085" w:type="dxa"/>
            <w:shd w:val="clear" w:color="auto" w:fill="auto"/>
            <w:vAlign w:val="bottom"/>
            <w:hideMark/>
          </w:tcPr>
          <w:p w14:paraId="086092BE" w14:textId="2888458D"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Area</w:t>
            </w:r>
          </w:p>
        </w:tc>
        <w:tc>
          <w:tcPr>
            <w:tcW w:w="1668" w:type="dxa"/>
            <w:shd w:val="clear" w:color="auto" w:fill="auto"/>
            <w:vAlign w:val="bottom"/>
            <w:hideMark/>
          </w:tcPr>
          <w:p w14:paraId="7BEA39DE" w14:textId="6979206A"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Source</w:t>
            </w:r>
          </w:p>
        </w:tc>
        <w:tc>
          <w:tcPr>
            <w:tcW w:w="1206" w:type="dxa"/>
            <w:shd w:val="clear" w:color="auto" w:fill="auto"/>
            <w:vAlign w:val="bottom"/>
            <w:hideMark/>
          </w:tcPr>
          <w:p w14:paraId="63BAF85A" w14:textId="595FA3A3"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 xml:space="preserve">Total Students </w:t>
            </w:r>
          </w:p>
        </w:tc>
        <w:tc>
          <w:tcPr>
            <w:tcW w:w="1800" w:type="dxa"/>
            <w:shd w:val="clear" w:color="auto" w:fill="auto"/>
            <w:vAlign w:val="bottom"/>
            <w:hideMark/>
          </w:tcPr>
          <w:p w14:paraId="16D67488" w14:textId="637DBD2C"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Total Restraints and Seclusions Used</w:t>
            </w:r>
          </w:p>
        </w:tc>
        <w:tc>
          <w:tcPr>
            <w:tcW w:w="1170" w:type="dxa"/>
            <w:shd w:val="clear" w:color="auto" w:fill="auto"/>
            <w:vAlign w:val="bottom"/>
            <w:hideMark/>
          </w:tcPr>
          <w:p w14:paraId="3C414519" w14:textId="4AFF8E68" w:rsidR="00846567" w:rsidRPr="00DB23C2" w:rsidRDefault="00846567" w:rsidP="00DD683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Rate per 1000 students</w:t>
            </w:r>
          </w:p>
        </w:tc>
        <w:tc>
          <w:tcPr>
            <w:tcW w:w="1080" w:type="dxa"/>
            <w:shd w:val="clear" w:color="auto" w:fill="auto"/>
            <w:vAlign w:val="bottom"/>
            <w:hideMark/>
          </w:tcPr>
          <w:p w14:paraId="2F0492B2" w14:textId="2FFED8F3" w:rsidR="00846567" w:rsidRPr="00DB23C2" w:rsidRDefault="00846567" w:rsidP="00026508">
            <w:pPr>
              <w:spacing w:after="0" w:line="240" w:lineRule="auto"/>
              <w:jc w:val="center"/>
              <w:rPr>
                <w:rFonts w:ascii="Times New Roman" w:eastAsia="Times New Roman" w:hAnsi="Times New Roman" w:cs="Times New Roman"/>
                <w:b/>
                <w:bCs/>
                <w:color w:val="000000"/>
              </w:rPr>
            </w:pPr>
            <w:r w:rsidRPr="00DB23C2">
              <w:rPr>
                <w:rFonts w:ascii="Times New Roman" w:hAnsi="Times New Roman" w:cs="Times New Roman"/>
                <w:b/>
                <w:bCs/>
                <w:color w:val="000000"/>
              </w:rPr>
              <w:t>Maine v. National (factor)</w:t>
            </w:r>
          </w:p>
        </w:tc>
      </w:tr>
      <w:tr w:rsidR="00846567" w:rsidRPr="00DB23C2" w14:paraId="4643D189" w14:textId="77777777" w:rsidTr="00846567">
        <w:trPr>
          <w:trHeight w:val="300"/>
          <w:jc w:val="center"/>
        </w:trPr>
        <w:tc>
          <w:tcPr>
            <w:tcW w:w="772" w:type="dxa"/>
            <w:shd w:val="clear" w:color="auto" w:fill="auto"/>
            <w:noWrap/>
            <w:vAlign w:val="bottom"/>
            <w:hideMark/>
          </w:tcPr>
          <w:p w14:paraId="0BC0F912" w14:textId="45B8FDF0"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2014</w:t>
            </w:r>
          </w:p>
        </w:tc>
        <w:tc>
          <w:tcPr>
            <w:tcW w:w="1085" w:type="dxa"/>
            <w:shd w:val="clear" w:color="auto" w:fill="auto"/>
            <w:noWrap/>
            <w:vAlign w:val="bottom"/>
            <w:hideMark/>
          </w:tcPr>
          <w:p w14:paraId="051FCE5B" w14:textId="4D2283DF"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Maine</w:t>
            </w:r>
          </w:p>
        </w:tc>
        <w:tc>
          <w:tcPr>
            <w:tcW w:w="1668" w:type="dxa"/>
            <w:shd w:val="clear" w:color="auto" w:fill="auto"/>
            <w:noWrap/>
            <w:vAlign w:val="bottom"/>
            <w:hideMark/>
          </w:tcPr>
          <w:p w14:paraId="303C2FFB" w14:textId="22B5B6EB"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MDOE, FOAA</w:t>
            </w:r>
          </w:p>
        </w:tc>
        <w:tc>
          <w:tcPr>
            <w:tcW w:w="1206" w:type="dxa"/>
            <w:shd w:val="clear" w:color="auto" w:fill="auto"/>
            <w:noWrap/>
            <w:vAlign w:val="bottom"/>
            <w:hideMark/>
          </w:tcPr>
          <w:p w14:paraId="10098F7F" w14:textId="37ABB484"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195,761</w:t>
            </w:r>
          </w:p>
        </w:tc>
        <w:tc>
          <w:tcPr>
            <w:tcW w:w="1800" w:type="dxa"/>
            <w:shd w:val="clear" w:color="auto" w:fill="auto"/>
            <w:noWrap/>
            <w:vAlign w:val="bottom"/>
            <w:hideMark/>
          </w:tcPr>
          <w:p w14:paraId="59D2B069" w14:textId="3BA929E8" w:rsidR="00846567" w:rsidRPr="00DB23C2" w:rsidRDefault="00846567" w:rsidP="00790233">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12,</w:t>
            </w:r>
            <w:r w:rsidR="00790233" w:rsidRPr="00DB23C2">
              <w:rPr>
                <w:rFonts w:ascii="Times New Roman" w:hAnsi="Times New Roman" w:cs="Times New Roman"/>
                <w:color w:val="000000"/>
              </w:rPr>
              <w:t>101</w:t>
            </w:r>
          </w:p>
        </w:tc>
        <w:tc>
          <w:tcPr>
            <w:tcW w:w="1170" w:type="dxa"/>
            <w:shd w:val="clear" w:color="auto" w:fill="auto"/>
            <w:noWrap/>
            <w:vAlign w:val="bottom"/>
            <w:hideMark/>
          </w:tcPr>
          <w:p w14:paraId="02C68B9B" w14:textId="5F22E9D4"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61.80</w:t>
            </w:r>
          </w:p>
        </w:tc>
        <w:tc>
          <w:tcPr>
            <w:tcW w:w="1080" w:type="dxa"/>
            <w:shd w:val="clear" w:color="auto" w:fill="auto"/>
            <w:noWrap/>
            <w:vAlign w:val="bottom"/>
            <w:hideMark/>
          </w:tcPr>
          <w:p w14:paraId="15E67C86" w14:textId="6E0D8323" w:rsidR="00846567" w:rsidRPr="00DB23C2" w:rsidRDefault="00846567" w:rsidP="00026508">
            <w:pPr>
              <w:spacing w:after="0" w:line="240" w:lineRule="auto"/>
              <w:jc w:val="right"/>
              <w:rPr>
                <w:rFonts w:ascii="Times New Roman" w:eastAsia="Times New Roman" w:hAnsi="Times New Roman" w:cs="Times New Roman"/>
                <w:b/>
                <w:bCs/>
                <w:color w:val="000000"/>
              </w:rPr>
            </w:pPr>
            <w:r w:rsidRPr="00DB23C2">
              <w:rPr>
                <w:rFonts w:ascii="Times New Roman" w:hAnsi="Times New Roman" w:cs="Times New Roman"/>
                <w:b/>
                <w:bCs/>
                <w:color w:val="000000"/>
              </w:rPr>
              <w:t>11.54</w:t>
            </w:r>
          </w:p>
        </w:tc>
      </w:tr>
      <w:tr w:rsidR="00846567" w:rsidRPr="00DB23C2" w14:paraId="22B5E60D" w14:textId="77777777" w:rsidTr="00846567">
        <w:trPr>
          <w:trHeight w:val="300"/>
          <w:jc w:val="center"/>
        </w:trPr>
        <w:tc>
          <w:tcPr>
            <w:tcW w:w="772" w:type="dxa"/>
            <w:shd w:val="clear" w:color="auto" w:fill="auto"/>
            <w:noWrap/>
            <w:vAlign w:val="bottom"/>
            <w:hideMark/>
          </w:tcPr>
          <w:p w14:paraId="32CA4FBC" w14:textId="40E51D55"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2014</w:t>
            </w:r>
          </w:p>
        </w:tc>
        <w:tc>
          <w:tcPr>
            <w:tcW w:w="1085" w:type="dxa"/>
            <w:shd w:val="clear" w:color="auto" w:fill="auto"/>
            <w:noWrap/>
            <w:vAlign w:val="bottom"/>
            <w:hideMark/>
          </w:tcPr>
          <w:p w14:paraId="1661A668" w14:textId="7B585AC8"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Maine</w:t>
            </w:r>
          </w:p>
        </w:tc>
        <w:tc>
          <w:tcPr>
            <w:tcW w:w="1668" w:type="dxa"/>
            <w:shd w:val="clear" w:color="auto" w:fill="auto"/>
            <w:noWrap/>
            <w:vAlign w:val="bottom"/>
            <w:hideMark/>
          </w:tcPr>
          <w:p w14:paraId="3B39A5B8" w14:textId="1361EBFC"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USDOE</w:t>
            </w:r>
          </w:p>
        </w:tc>
        <w:tc>
          <w:tcPr>
            <w:tcW w:w="1206" w:type="dxa"/>
            <w:shd w:val="clear" w:color="auto" w:fill="auto"/>
            <w:noWrap/>
            <w:vAlign w:val="bottom"/>
            <w:hideMark/>
          </w:tcPr>
          <w:p w14:paraId="2D9757B1" w14:textId="5138F802"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175,355</w:t>
            </w:r>
          </w:p>
        </w:tc>
        <w:tc>
          <w:tcPr>
            <w:tcW w:w="1800" w:type="dxa"/>
            <w:shd w:val="clear" w:color="auto" w:fill="auto"/>
            <w:noWrap/>
            <w:vAlign w:val="bottom"/>
            <w:hideMark/>
          </w:tcPr>
          <w:p w14:paraId="220BDE98" w14:textId="3964E5AF"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3,972</w:t>
            </w:r>
          </w:p>
        </w:tc>
        <w:tc>
          <w:tcPr>
            <w:tcW w:w="1170" w:type="dxa"/>
            <w:shd w:val="clear" w:color="auto" w:fill="auto"/>
            <w:noWrap/>
            <w:vAlign w:val="bottom"/>
            <w:hideMark/>
          </w:tcPr>
          <w:p w14:paraId="3C673706" w14:textId="0896EE8F"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22.65</w:t>
            </w:r>
          </w:p>
        </w:tc>
        <w:tc>
          <w:tcPr>
            <w:tcW w:w="1080" w:type="dxa"/>
            <w:shd w:val="clear" w:color="auto" w:fill="auto"/>
            <w:noWrap/>
            <w:vAlign w:val="bottom"/>
            <w:hideMark/>
          </w:tcPr>
          <w:p w14:paraId="5EB6B7CC" w14:textId="44B44CE0" w:rsidR="00846567" w:rsidRPr="00DB23C2" w:rsidRDefault="00846567" w:rsidP="00026508">
            <w:pPr>
              <w:spacing w:after="0" w:line="240" w:lineRule="auto"/>
              <w:jc w:val="right"/>
              <w:rPr>
                <w:rFonts w:ascii="Times New Roman" w:eastAsia="Times New Roman" w:hAnsi="Times New Roman" w:cs="Times New Roman"/>
                <w:b/>
                <w:bCs/>
                <w:color w:val="000000"/>
              </w:rPr>
            </w:pPr>
            <w:r w:rsidRPr="00DB23C2">
              <w:rPr>
                <w:rFonts w:ascii="Times New Roman" w:hAnsi="Times New Roman" w:cs="Times New Roman"/>
                <w:b/>
                <w:bCs/>
                <w:color w:val="000000"/>
              </w:rPr>
              <w:t>4.23</w:t>
            </w:r>
          </w:p>
        </w:tc>
      </w:tr>
      <w:tr w:rsidR="00846567" w:rsidRPr="00DB23C2" w14:paraId="506E45AD" w14:textId="77777777" w:rsidTr="00846567">
        <w:trPr>
          <w:trHeight w:val="300"/>
          <w:jc w:val="center"/>
        </w:trPr>
        <w:tc>
          <w:tcPr>
            <w:tcW w:w="772" w:type="dxa"/>
            <w:shd w:val="clear" w:color="auto" w:fill="auto"/>
            <w:noWrap/>
            <w:vAlign w:val="bottom"/>
            <w:hideMark/>
          </w:tcPr>
          <w:p w14:paraId="37474B80" w14:textId="1F54A81B"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2014</w:t>
            </w:r>
          </w:p>
        </w:tc>
        <w:tc>
          <w:tcPr>
            <w:tcW w:w="1085" w:type="dxa"/>
            <w:shd w:val="clear" w:color="auto" w:fill="auto"/>
            <w:noWrap/>
            <w:vAlign w:val="bottom"/>
            <w:hideMark/>
          </w:tcPr>
          <w:p w14:paraId="452851FB" w14:textId="5EF2C296"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National</w:t>
            </w:r>
          </w:p>
        </w:tc>
        <w:tc>
          <w:tcPr>
            <w:tcW w:w="1668" w:type="dxa"/>
            <w:shd w:val="clear" w:color="auto" w:fill="auto"/>
            <w:noWrap/>
            <w:vAlign w:val="bottom"/>
            <w:hideMark/>
          </w:tcPr>
          <w:p w14:paraId="36DDD3EA" w14:textId="3A43D8A7"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USDOE</w:t>
            </w:r>
          </w:p>
        </w:tc>
        <w:tc>
          <w:tcPr>
            <w:tcW w:w="1206" w:type="dxa"/>
            <w:shd w:val="clear" w:color="auto" w:fill="auto"/>
            <w:noWrap/>
            <w:vAlign w:val="bottom"/>
            <w:hideMark/>
          </w:tcPr>
          <w:p w14:paraId="771787A7" w14:textId="3F2C54AD"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50,035,746</w:t>
            </w:r>
          </w:p>
        </w:tc>
        <w:tc>
          <w:tcPr>
            <w:tcW w:w="1800" w:type="dxa"/>
            <w:shd w:val="clear" w:color="auto" w:fill="auto"/>
            <w:noWrap/>
            <w:vAlign w:val="bottom"/>
            <w:hideMark/>
          </w:tcPr>
          <w:p w14:paraId="5CBC1517" w14:textId="6ECC4D41"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268,019</w:t>
            </w:r>
          </w:p>
        </w:tc>
        <w:tc>
          <w:tcPr>
            <w:tcW w:w="1170" w:type="dxa"/>
            <w:shd w:val="clear" w:color="auto" w:fill="auto"/>
            <w:noWrap/>
            <w:vAlign w:val="bottom"/>
            <w:hideMark/>
          </w:tcPr>
          <w:p w14:paraId="36820420" w14:textId="385A7A4E"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5.36</w:t>
            </w:r>
          </w:p>
        </w:tc>
        <w:tc>
          <w:tcPr>
            <w:tcW w:w="1080" w:type="dxa"/>
            <w:shd w:val="clear" w:color="auto" w:fill="auto"/>
            <w:noWrap/>
            <w:vAlign w:val="bottom"/>
            <w:hideMark/>
          </w:tcPr>
          <w:p w14:paraId="34E50143" w14:textId="278D1EEC" w:rsidR="00846567" w:rsidRPr="00DB23C2" w:rsidRDefault="00846567" w:rsidP="00026508">
            <w:pPr>
              <w:spacing w:after="0" w:line="240" w:lineRule="auto"/>
              <w:rPr>
                <w:rFonts w:ascii="Times New Roman" w:eastAsia="Times New Roman" w:hAnsi="Times New Roman" w:cs="Times New Roman"/>
                <w:b/>
                <w:bCs/>
                <w:color w:val="000000"/>
              </w:rPr>
            </w:pPr>
            <w:r w:rsidRPr="00DB23C2">
              <w:rPr>
                <w:rFonts w:ascii="Times New Roman" w:hAnsi="Times New Roman" w:cs="Times New Roman"/>
                <w:b/>
                <w:bCs/>
                <w:color w:val="000000"/>
              </w:rPr>
              <w:t>-</w:t>
            </w:r>
          </w:p>
        </w:tc>
      </w:tr>
      <w:tr w:rsidR="00846567" w:rsidRPr="00DB23C2" w14:paraId="7B246E38" w14:textId="77777777" w:rsidTr="00846567">
        <w:trPr>
          <w:trHeight w:val="300"/>
          <w:jc w:val="center"/>
        </w:trPr>
        <w:tc>
          <w:tcPr>
            <w:tcW w:w="772" w:type="dxa"/>
            <w:shd w:val="clear" w:color="auto" w:fill="auto"/>
            <w:noWrap/>
            <w:vAlign w:val="bottom"/>
            <w:hideMark/>
          </w:tcPr>
          <w:p w14:paraId="3173CBA0" w14:textId="40A9F143"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2016</w:t>
            </w:r>
          </w:p>
        </w:tc>
        <w:tc>
          <w:tcPr>
            <w:tcW w:w="1085" w:type="dxa"/>
            <w:shd w:val="clear" w:color="auto" w:fill="auto"/>
            <w:noWrap/>
            <w:vAlign w:val="bottom"/>
            <w:hideMark/>
          </w:tcPr>
          <w:p w14:paraId="4257816E" w14:textId="62AC0DFC"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Maine</w:t>
            </w:r>
          </w:p>
        </w:tc>
        <w:tc>
          <w:tcPr>
            <w:tcW w:w="1668" w:type="dxa"/>
            <w:shd w:val="clear" w:color="auto" w:fill="auto"/>
            <w:noWrap/>
            <w:vAlign w:val="bottom"/>
            <w:hideMark/>
          </w:tcPr>
          <w:p w14:paraId="320D3DAA" w14:textId="3610B0DF"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MDOE, FOAA</w:t>
            </w:r>
          </w:p>
        </w:tc>
        <w:tc>
          <w:tcPr>
            <w:tcW w:w="1206" w:type="dxa"/>
            <w:shd w:val="clear" w:color="auto" w:fill="auto"/>
            <w:noWrap/>
            <w:vAlign w:val="bottom"/>
            <w:hideMark/>
          </w:tcPr>
          <w:p w14:paraId="41038164" w14:textId="22B947B1"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196,224</w:t>
            </w:r>
          </w:p>
        </w:tc>
        <w:tc>
          <w:tcPr>
            <w:tcW w:w="1800" w:type="dxa"/>
            <w:shd w:val="clear" w:color="auto" w:fill="auto"/>
            <w:noWrap/>
            <w:vAlign w:val="bottom"/>
            <w:hideMark/>
          </w:tcPr>
          <w:p w14:paraId="3E87C2FA" w14:textId="2EBC98EC"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15,238</w:t>
            </w:r>
          </w:p>
        </w:tc>
        <w:tc>
          <w:tcPr>
            <w:tcW w:w="1170" w:type="dxa"/>
            <w:shd w:val="clear" w:color="auto" w:fill="auto"/>
            <w:noWrap/>
            <w:vAlign w:val="bottom"/>
            <w:hideMark/>
          </w:tcPr>
          <w:p w14:paraId="794FCF01" w14:textId="0D99B2EB"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77.66</w:t>
            </w:r>
          </w:p>
        </w:tc>
        <w:tc>
          <w:tcPr>
            <w:tcW w:w="1080" w:type="dxa"/>
            <w:shd w:val="clear" w:color="auto" w:fill="auto"/>
            <w:noWrap/>
            <w:vAlign w:val="bottom"/>
            <w:hideMark/>
          </w:tcPr>
          <w:p w14:paraId="05C53F92" w14:textId="0CEC548F" w:rsidR="00846567" w:rsidRPr="00DB23C2" w:rsidRDefault="00846567" w:rsidP="00026508">
            <w:pPr>
              <w:spacing w:after="0" w:line="240" w:lineRule="auto"/>
              <w:jc w:val="right"/>
              <w:rPr>
                <w:rFonts w:ascii="Times New Roman" w:eastAsia="Times New Roman" w:hAnsi="Times New Roman" w:cs="Times New Roman"/>
                <w:b/>
                <w:bCs/>
                <w:color w:val="000000"/>
              </w:rPr>
            </w:pPr>
            <w:r w:rsidRPr="00DB23C2">
              <w:rPr>
                <w:rFonts w:ascii="Times New Roman" w:hAnsi="Times New Roman" w:cs="Times New Roman"/>
                <w:b/>
                <w:bCs/>
                <w:color w:val="000000"/>
              </w:rPr>
              <w:t>11.56</w:t>
            </w:r>
          </w:p>
        </w:tc>
      </w:tr>
      <w:tr w:rsidR="00846567" w:rsidRPr="00DB23C2" w14:paraId="60B5FF82" w14:textId="77777777" w:rsidTr="00846567">
        <w:trPr>
          <w:trHeight w:val="300"/>
          <w:jc w:val="center"/>
        </w:trPr>
        <w:tc>
          <w:tcPr>
            <w:tcW w:w="772" w:type="dxa"/>
            <w:shd w:val="clear" w:color="auto" w:fill="auto"/>
            <w:noWrap/>
            <w:vAlign w:val="bottom"/>
            <w:hideMark/>
          </w:tcPr>
          <w:p w14:paraId="3FA564A9" w14:textId="5340152A"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2016</w:t>
            </w:r>
          </w:p>
        </w:tc>
        <w:tc>
          <w:tcPr>
            <w:tcW w:w="1085" w:type="dxa"/>
            <w:shd w:val="clear" w:color="auto" w:fill="auto"/>
            <w:noWrap/>
            <w:vAlign w:val="bottom"/>
            <w:hideMark/>
          </w:tcPr>
          <w:p w14:paraId="47138D12" w14:textId="22B02399"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Maine</w:t>
            </w:r>
          </w:p>
        </w:tc>
        <w:tc>
          <w:tcPr>
            <w:tcW w:w="1668" w:type="dxa"/>
            <w:shd w:val="clear" w:color="auto" w:fill="auto"/>
            <w:noWrap/>
            <w:vAlign w:val="bottom"/>
            <w:hideMark/>
          </w:tcPr>
          <w:p w14:paraId="5417D809" w14:textId="26816CAC"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USDOE</w:t>
            </w:r>
          </w:p>
        </w:tc>
        <w:tc>
          <w:tcPr>
            <w:tcW w:w="1206" w:type="dxa"/>
            <w:shd w:val="clear" w:color="auto" w:fill="auto"/>
            <w:noWrap/>
            <w:vAlign w:val="bottom"/>
            <w:hideMark/>
          </w:tcPr>
          <w:p w14:paraId="31C7ABB6" w14:textId="390018C8"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178,460</w:t>
            </w:r>
          </w:p>
        </w:tc>
        <w:tc>
          <w:tcPr>
            <w:tcW w:w="1800" w:type="dxa"/>
            <w:shd w:val="clear" w:color="auto" w:fill="auto"/>
            <w:noWrap/>
            <w:vAlign w:val="bottom"/>
            <w:hideMark/>
          </w:tcPr>
          <w:p w14:paraId="541321CF" w14:textId="14435534"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5,642</w:t>
            </w:r>
          </w:p>
        </w:tc>
        <w:tc>
          <w:tcPr>
            <w:tcW w:w="1170" w:type="dxa"/>
            <w:shd w:val="clear" w:color="auto" w:fill="auto"/>
            <w:noWrap/>
            <w:vAlign w:val="bottom"/>
            <w:hideMark/>
          </w:tcPr>
          <w:p w14:paraId="7D04E0FB" w14:textId="1BD6A2B9"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31.61</w:t>
            </w:r>
          </w:p>
        </w:tc>
        <w:tc>
          <w:tcPr>
            <w:tcW w:w="1080" w:type="dxa"/>
            <w:shd w:val="clear" w:color="auto" w:fill="auto"/>
            <w:noWrap/>
            <w:vAlign w:val="bottom"/>
            <w:hideMark/>
          </w:tcPr>
          <w:p w14:paraId="3F37F4C5" w14:textId="2864F498" w:rsidR="00846567" w:rsidRPr="00DB23C2" w:rsidRDefault="00846567" w:rsidP="00026508">
            <w:pPr>
              <w:spacing w:after="0" w:line="240" w:lineRule="auto"/>
              <w:jc w:val="right"/>
              <w:rPr>
                <w:rFonts w:ascii="Times New Roman" w:eastAsia="Times New Roman" w:hAnsi="Times New Roman" w:cs="Times New Roman"/>
                <w:b/>
                <w:bCs/>
                <w:color w:val="000000"/>
              </w:rPr>
            </w:pPr>
            <w:r w:rsidRPr="00DB23C2">
              <w:rPr>
                <w:rFonts w:ascii="Times New Roman" w:hAnsi="Times New Roman" w:cs="Times New Roman"/>
                <w:b/>
                <w:bCs/>
                <w:color w:val="000000"/>
              </w:rPr>
              <w:t>4.70</w:t>
            </w:r>
          </w:p>
        </w:tc>
      </w:tr>
      <w:tr w:rsidR="00846567" w:rsidRPr="00DB23C2" w14:paraId="2AF84B8C" w14:textId="77777777" w:rsidTr="00846567">
        <w:trPr>
          <w:trHeight w:val="300"/>
          <w:jc w:val="center"/>
        </w:trPr>
        <w:tc>
          <w:tcPr>
            <w:tcW w:w="772" w:type="dxa"/>
            <w:shd w:val="clear" w:color="auto" w:fill="auto"/>
            <w:noWrap/>
            <w:vAlign w:val="bottom"/>
            <w:hideMark/>
          </w:tcPr>
          <w:p w14:paraId="4118052E" w14:textId="07409C52"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2016</w:t>
            </w:r>
          </w:p>
        </w:tc>
        <w:tc>
          <w:tcPr>
            <w:tcW w:w="1085" w:type="dxa"/>
            <w:shd w:val="clear" w:color="auto" w:fill="auto"/>
            <w:noWrap/>
            <w:vAlign w:val="bottom"/>
            <w:hideMark/>
          </w:tcPr>
          <w:p w14:paraId="518B7F37" w14:textId="738251A5"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National</w:t>
            </w:r>
          </w:p>
        </w:tc>
        <w:tc>
          <w:tcPr>
            <w:tcW w:w="1668" w:type="dxa"/>
            <w:shd w:val="clear" w:color="auto" w:fill="auto"/>
            <w:noWrap/>
            <w:vAlign w:val="bottom"/>
            <w:hideMark/>
          </w:tcPr>
          <w:p w14:paraId="6F9C4216" w14:textId="672B4C11" w:rsidR="00846567" w:rsidRPr="00DB23C2" w:rsidRDefault="00846567" w:rsidP="00026508">
            <w:pPr>
              <w:spacing w:after="0" w:line="240" w:lineRule="auto"/>
              <w:rPr>
                <w:rFonts w:ascii="Times New Roman" w:eastAsia="Times New Roman" w:hAnsi="Times New Roman" w:cs="Times New Roman"/>
                <w:color w:val="000000"/>
              </w:rPr>
            </w:pPr>
            <w:r w:rsidRPr="00DB23C2">
              <w:rPr>
                <w:rFonts w:ascii="Times New Roman" w:hAnsi="Times New Roman" w:cs="Times New Roman"/>
                <w:color w:val="000000"/>
              </w:rPr>
              <w:t>USDOE</w:t>
            </w:r>
          </w:p>
        </w:tc>
        <w:tc>
          <w:tcPr>
            <w:tcW w:w="1206" w:type="dxa"/>
            <w:shd w:val="clear" w:color="auto" w:fill="auto"/>
            <w:noWrap/>
            <w:vAlign w:val="bottom"/>
            <w:hideMark/>
          </w:tcPr>
          <w:p w14:paraId="58A02F6A" w14:textId="1148A8EE"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50,574,476</w:t>
            </w:r>
          </w:p>
        </w:tc>
        <w:tc>
          <w:tcPr>
            <w:tcW w:w="1800" w:type="dxa"/>
            <w:shd w:val="clear" w:color="auto" w:fill="auto"/>
            <w:noWrap/>
            <w:vAlign w:val="bottom"/>
            <w:hideMark/>
          </w:tcPr>
          <w:p w14:paraId="1447E53B" w14:textId="76285998"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339,846</w:t>
            </w:r>
          </w:p>
        </w:tc>
        <w:tc>
          <w:tcPr>
            <w:tcW w:w="1170" w:type="dxa"/>
            <w:shd w:val="clear" w:color="auto" w:fill="auto"/>
            <w:noWrap/>
            <w:vAlign w:val="bottom"/>
            <w:hideMark/>
          </w:tcPr>
          <w:p w14:paraId="2531B53E" w14:textId="67F64755" w:rsidR="00846567" w:rsidRPr="00DB23C2" w:rsidRDefault="00846567" w:rsidP="00026508">
            <w:pPr>
              <w:spacing w:after="0" w:line="240" w:lineRule="auto"/>
              <w:jc w:val="right"/>
              <w:rPr>
                <w:rFonts w:ascii="Times New Roman" w:eastAsia="Times New Roman" w:hAnsi="Times New Roman" w:cs="Times New Roman"/>
                <w:color w:val="000000"/>
              </w:rPr>
            </w:pPr>
            <w:r w:rsidRPr="00DB23C2">
              <w:rPr>
                <w:rFonts w:ascii="Times New Roman" w:hAnsi="Times New Roman" w:cs="Times New Roman"/>
                <w:color w:val="000000"/>
              </w:rPr>
              <w:t>6.72</w:t>
            </w:r>
          </w:p>
        </w:tc>
        <w:tc>
          <w:tcPr>
            <w:tcW w:w="1080" w:type="dxa"/>
            <w:shd w:val="clear" w:color="auto" w:fill="auto"/>
            <w:noWrap/>
            <w:vAlign w:val="bottom"/>
            <w:hideMark/>
          </w:tcPr>
          <w:p w14:paraId="7F02D6D3" w14:textId="313A9F90" w:rsidR="00846567" w:rsidRPr="00DB23C2" w:rsidRDefault="00846567" w:rsidP="00026508">
            <w:pPr>
              <w:spacing w:after="0" w:line="240" w:lineRule="auto"/>
              <w:rPr>
                <w:rFonts w:ascii="Times New Roman" w:eastAsia="Times New Roman" w:hAnsi="Times New Roman" w:cs="Times New Roman"/>
                <w:b/>
                <w:color w:val="000000"/>
              </w:rPr>
            </w:pPr>
            <w:r w:rsidRPr="00DB23C2">
              <w:rPr>
                <w:rFonts w:ascii="Times New Roman" w:hAnsi="Times New Roman" w:cs="Times New Roman"/>
                <w:color w:val="000000"/>
              </w:rPr>
              <w:t>-</w:t>
            </w:r>
          </w:p>
        </w:tc>
      </w:tr>
    </w:tbl>
    <w:p w14:paraId="4C04CCB9" w14:textId="77777777" w:rsidR="006E2FEC" w:rsidRPr="00DB23C2" w:rsidRDefault="006E2FEC" w:rsidP="00CD5F49">
      <w:pPr>
        <w:pStyle w:val="Heading1"/>
        <w:jc w:val="center"/>
      </w:pPr>
    </w:p>
    <w:p w14:paraId="2F1973E5" w14:textId="77777777" w:rsidR="007C6CC7" w:rsidRPr="00DB23C2" w:rsidRDefault="007C6CC7" w:rsidP="007C6CC7">
      <w:pPr>
        <w:rPr>
          <w:rFonts w:ascii="Times New Roman" w:hAnsi="Times New Roman" w:cs="Times New Roman"/>
        </w:rPr>
      </w:pPr>
    </w:p>
    <w:p w14:paraId="7E7FE165" w14:textId="77777777" w:rsidR="007C6CC7" w:rsidRPr="00DB23C2" w:rsidRDefault="007C6CC7" w:rsidP="007C6CC7">
      <w:pPr>
        <w:rPr>
          <w:rFonts w:ascii="Times New Roman" w:hAnsi="Times New Roman" w:cs="Times New Roman"/>
        </w:rPr>
      </w:pPr>
    </w:p>
    <w:p w14:paraId="0AF6CB4B" w14:textId="77777777" w:rsidR="007C6CC7" w:rsidRPr="00DB23C2" w:rsidRDefault="007C6CC7" w:rsidP="007C6CC7">
      <w:pPr>
        <w:rPr>
          <w:rFonts w:ascii="Times New Roman" w:hAnsi="Times New Roman" w:cs="Times New Roman"/>
        </w:rPr>
      </w:pPr>
    </w:p>
    <w:p w14:paraId="38E1A96E" w14:textId="77777777" w:rsidR="007C6CC7" w:rsidRPr="00DB23C2" w:rsidRDefault="007C6CC7" w:rsidP="007C6CC7">
      <w:pPr>
        <w:rPr>
          <w:rFonts w:ascii="Times New Roman" w:hAnsi="Times New Roman" w:cs="Times New Roman"/>
        </w:rPr>
      </w:pPr>
    </w:p>
    <w:p w14:paraId="56306DC3" w14:textId="413A748E" w:rsidR="008F1E98" w:rsidRPr="00DB23C2" w:rsidRDefault="00690837" w:rsidP="00CD5F49">
      <w:pPr>
        <w:pStyle w:val="Heading1"/>
        <w:jc w:val="center"/>
      </w:pPr>
      <w:bookmarkStart w:id="7" w:name="_Toc8633781"/>
      <w:r w:rsidRPr="00DB23C2">
        <w:lastRenderedPageBreak/>
        <w:t xml:space="preserve">Students with </w:t>
      </w:r>
      <w:r w:rsidR="00D3686D" w:rsidRPr="00DB23C2">
        <w:t>D</w:t>
      </w:r>
      <w:r w:rsidRPr="00DB23C2">
        <w:t xml:space="preserve">isabilities </w:t>
      </w:r>
      <w:r w:rsidR="0077058F" w:rsidRPr="00DB23C2">
        <w:t>are Subjected to t</w:t>
      </w:r>
      <w:r w:rsidR="00F86256" w:rsidRPr="00DB23C2">
        <w:t>he Majorit</w:t>
      </w:r>
      <w:r w:rsidR="00F74B3E" w:rsidRPr="00DB23C2">
        <w:t xml:space="preserve">y </w:t>
      </w:r>
      <w:r w:rsidR="00421DD1">
        <w:t>o</w:t>
      </w:r>
      <w:r w:rsidR="00F74B3E" w:rsidRPr="00DB23C2">
        <w:t>f Restraints and Seclusions</w:t>
      </w:r>
      <w:bookmarkEnd w:id="7"/>
    </w:p>
    <w:p w14:paraId="5DDB8743" w14:textId="02BCCE9B" w:rsidR="006A7773" w:rsidRPr="00DB23C2" w:rsidRDefault="008F1E98" w:rsidP="00F74B3E">
      <w:pPr>
        <w:spacing w:after="0"/>
        <w:rPr>
          <w:rFonts w:ascii="Times New Roman" w:hAnsi="Times New Roman" w:cs="Times New Roman"/>
          <w:sz w:val="24"/>
          <w:szCs w:val="24"/>
        </w:rPr>
      </w:pPr>
      <w:r w:rsidRPr="00DB23C2">
        <w:rPr>
          <w:rFonts w:ascii="Times New Roman" w:hAnsi="Times New Roman" w:cs="Times New Roman"/>
          <w:sz w:val="24"/>
          <w:szCs w:val="24"/>
        </w:rPr>
        <w:t xml:space="preserve">According to the most recent data collected by the </w:t>
      </w:r>
      <w:r w:rsidR="00324489" w:rsidRPr="00DB23C2">
        <w:rPr>
          <w:rFonts w:ascii="Times New Roman" w:hAnsi="Times New Roman" w:cs="Times New Roman"/>
          <w:sz w:val="24"/>
          <w:szCs w:val="24"/>
        </w:rPr>
        <w:t>USDOE</w:t>
      </w:r>
      <w:r w:rsidRPr="00DB23C2">
        <w:rPr>
          <w:rFonts w:ascii="Times New Roman" w:hAnsi="Times New Roman" w:cs="Times New Roman"/>
          <w:sz w:val="24"/>
          <w:szCs w:val="24"/>
        </w:rPr>
        <w:t xml:space="preserve"> from Maine public schools, 79% of students secluded and 77% of students restrained </w:t>
      </w:r>
      <w:r w:rsidR="00341E03" w:rsidRPr="00DB23C2">
        <w:rPr>
          <w:rFonts w:ascii="Times New Roman" w:hAnsi="Times New Roman" w:cs="Times New Roman"/>
          <w:sz w:val="24"/>
          <w:szCs w:val="24"/>
        </w:rPr>
        <w:t>were identified as having</w:t>
      </w:r>
      <w:r w:rsidRPr="00DB23C2">
        <w:rPr>
          <w:rFonts w:ascii="Times New Roman" w:hAnsi="Times New Roman" w:cs="Times New Roman"/>
          <w:sz w:val="24"/>
          <w:szCs w:val="24"/>
        </w:rPr>
        <w:t xml:space="preserve"> a disability.</w:t>
      </w:r>
      <w:r w:rsidR="00417D4D" w:rsidRPr="00DB23C2">
        <w:rPr>
          <w:rStyle w:val="FootnoteReference"/>
          <w:rFonts w:ascii="Times New Roman" w:hAnsi="Times New Roman" w:cs="Times New Roman"/>
          <w:sz w:val="24"/>
          <w:szCs w:val="24"/>
        </w:rPr>
        <w:footnoteReference w:id="26"/>
      </w:r>
      <w:r w:rsidR="00541D3E" w:rsidRPr="00DB23C2">
        <w:rPr>
          <w:rFonts w:ascii="Times New Roman" w:hAnsi="Times New Roman" w:cs="Times New Roman"/>
          <w:sz w:val="24"/>
          <w:szCs w:val="24"/>
        </w:rPr>
        <w:t xml:space="preserve">  </w:t>
      </w:r>
      <w:r w:rsidR="00F86256" w:rsidRPr="00DB23C2">
        <w:rPr>
          <w:rFonts w:ascii="Times New Roman" w:hAnsi="Times New Roman" w:cs="Times New Roman"/>
          <w:sz w:val="24"/>
          <w:szCs w:val="24"/>
        </w:rPr>
        <w:t xml:space="preserve">Considering that students with disabilities </w:t>
      </w:r>
      <w:r w:rsidR="00C83866" w:rsidRPr="00DB23C2">
        <w:rPr>
          <w:rFonts w:ascii="Times New Roman" w:hAnsi="Times New Roman" w:cs="Times New Roman"/>
          <w:sz w:val="24"/>
          <w:szCs w:val="24"/>
        </w:rPr>
        <w:t xml:space="preserve">are </w:t>
      </w:r>
      <w:r w:rsidR="00C76FF4" w:rsidRPr="00DB23C2">
        <w:rPr>
          <w:rFonts w:ascii="Times New Roman" w:hAnsi="Times New Roman" w:cs="Times New Roman"/>
          <w:sz w:val="24"/>
          <w:szCs w:val="24"/>
        </w:rPr>
        <w:t xml:space="preserve">approximately </w:t>
      </w:r>
      <w:r w:rsidR="00CB1544" w:rsidRPr="00DB23C2">
        <w:rPr>
          <w:rFonts w:ascii="Times New Roman" w:hAnsi="Times New Roman" w:cs="Times New Roman"/>
          <w:sz w:val="24"/>
          <w:szCs w:val="24"/>
        </w:rPr>
        <w:t>2</w:t>
      </w:r>
      <w:r w:rsidR="003D7AEA" w:rsidRPr="00DB23C2">
        <w:rPr>
          <w:rFonts w:ascii="Times New Roman" w:hAnsi="Times New Roman" w:cs="Times New Roman"/>
          <w:sz w:val="24"/>
          <w:szCs w:val="24"/>
        </w:rPr>
        <w:t>0</w:t>
      </w:r>
      <w:r w:rsidR="00F86256" w:rsidRPr="00DB23C2">
        <w:rPr>
          <w:rFonts w:ascii="Times New Roman" w:hAnsi="Times New Roman" w:cs="Times New Roman"/>
          <w:sz w:val="24"/>
          <w:szCs w:val="24"/>
        </w:rPr>
        <w:t>% of Maine’s total student population</w:t>
      </w:r>
      <w:r w:rsidR="00C83866" w:rsidRPr="00DB23C2">
        <w:rPr>
          <w:rFonts w:ascii="Times New Roman" w:hAnsi="Times New Roman" w:cs="Times New Roman"/>
          <w:sz w:val="24"/>
          <w:szCs w:val="24"/>
        </w:rPr>
        <w:t xml:space="preserve">, </w:t>
      </w:r>
      <w:r w:rsidR="00541D3E" w:rsidRPr="00DB23C2">
        <w:rPr>
          <w:rFonts w:ascii="Times New Roman" w:hAnsi="Times New Roman" w:cs="Times New Roman"/>
          <w:sz w:val="24"/>
          <w:szCs w:val="24"/>
        </w:rPr>
        <w:t xml:space="preserve">this </w:t>
      </w:r>
      <w:r w:rsidR="00C83866" w:rsidRPr="00DB23C2">
        <w:rPr>
          <w:rFonts w:ascii="Times New Roman" w:hAnsi="Times New Roman" w:cs="Times New Roman"/>
          <w:sz w:val="24"/>
          <w:szCs w:val="24"/>
        </w:rPr>
        <w:t xml:space="preserve">disparity </w:t>
      </w:r>
      <w:r w:rsidR="00C76FF4" w:rsidRPr="00DB23C2">
        <w:rPr>
          <w:rFonts w:ascii="Times New Roman" w:hAnsi="Times New Roman" w:cs="Times New Roman"/>
          <w:sz w:val="24"/>
          <w:szCs w:val="24"/>
        </w:rPr>
        <w:t>is significant</w:t>
      </w:r>
      <w:r w:rsidR="00F86256" w:rsidRPr="00DB23C2">
        <w:rPr>
          <w:rFonts w:ascii="Times New Roman" w:hAnsi="Times New Roman" w:cs="Times New Roman"/>
          <w:sz w:val="24"/>
          <w:szCs w:val="24"/>
        </w:rPr>
        <w:t>.</w:t>
      </w:r>
      <w:r w:rsidR="00F86256" w:rsidRPr="00DB23C2">
        <w:rPr>
          <w:rStyle w:val="FootnoteReference"/>
          <w:rFonts w:ascii="Times New Roman" w:hAnsi="Times New Roman" w:cs="Times New Roman"/>
          <w:sz w:val="24"/>
          <w:szCs w:val="24"/>
        </w:rPr>
        <w:footnoteReference w:id="27"/>
      </w:r>
      <w:r w:rsidR="00FB7667" w:rsidRPr="00DB23C2">
        <w:rPr>
          <w:rFonts w:ascii="Times New Roman" w:hAnsi="Times New Roman" w:cs="Times New Roman"/>
          <w:sz w:val="24"/>
          <w:szCs w:val="24"/>
        </w:rPr>
        <w:t xml:space="preserve">  </w:t>
      </w:r>
      <w:r w:rsidR="00FB7667" w:rsidRPr="00DB23C2">
        <w:rPr>
          <w:rFonts w:ascii="Times New Roman" w:hAnsi="Times New Roman" w:cs="Times New Roman"/>
          <w:i/>
          <w:sz w:val="24"/>
          <w:szCs w:val="24"/>
        </w:rPr>
        <w:t xml:space="preserve">See </w:t>
      </w:r>
      <w:r w:rsidR="00FB7667" w:rsidRPr="00DB23C2">
        <w:rPr>
          <w:rFonts w:ascii="Times New Roman" w:hAnsi="Times New Roman" w:cs="Times New Roman"/>
          <w:sz w:val="24"/>
          <w:szCs w:val="24"/>
        </w:rPr>
        <w:t xml:space="preserve">Figures </w:t>
      </w:r>
      <w:r w:rsidR="002721BE">
        <w:rPr>
          <w:rFonts w:ascii="Times New Roman" w:hAnsi="Times New Roman" w:cs="Times New Roman"/>
          <w:sz w:val="24"/>
          <w:szCs w:val="24"/>
        </w:rPr>
        <w:t>C</w:t>
      </w:r>
      <w:r w:rsidR="00FB7667" w:rsidRPr="00DB23C2">
        <w:rPr>
          <w:rFonts w:ascii="Times New Roman" w:hAnsi="Times New Roman" w:cs="Times New Roman"/>
          <w:sz w:val="24"/>
          <w:szCs w:val="24"/>
        </w:rPr>
        <w:t>-</w:t>
      </w:r>
      <w:r w:rsidR="002721BE">
        <w:rPr>
          <w:rFonts w:ascii="Times New Roman" w:hAnsi="Times New Roman" w:cs="Times New Roman"/>
          <w:sz w:val="24"/>
          <w:szCs w:val="24"/>
        </w:rPr>
        <w:t>E</w:t>
      </w:r>
      <w:r w:rsidR="00FB7667" w:rsidRPr="00DB23C2">
        <w:rPr>
          <w:rFonts w:ascii="Times New Roman" w:hAnsi="Times New Roman" w:cs="Times New Roman"/>
          <w:sz w:val="24"/>
          <w:szCs w:val="24"/>
        </w:rPr>
        <w:t>.</w:t>
      </w:r>
    </w:p>
    <w:p w14:paraId="4E11CC96" w14:textId="1B1B75DF" w:rsidR="007C6CC7" w:rsidRPr="00DB23C2" w:rsidRDefault="007C6CC7" w:rsidP="00F74B3E">
      <w:pPr>
        <w:spacing w:after="0"/>
        <w:rPr>
          <w:rFonts w:ascii="Times New Roman" w:hAnsi="Times New Roman" w:cs="Times New Roman"/>
          <w:b/>
          <w:sz w:val="24"/>
          <w:szCs w:val="24"/>
          <w:u w:val="single"/>
        </w:rPr>
      </w:pPr>
    </w:p>
    <w:p w14:paraId="2F4E1DD5" w14:textId="3D5A42BD" w:rsidR="00FB7667" w:rsidRPr="00DB23C2" w:rsidRDefault="007C6CC7" w:rsidP="008F1E98">
      <w:pPr>
        <w:rPr>
          <w:rFonts w:ascii="Times New Roman" w:hAnsi="Times New Roman" w:cs="Times New Roman"/>
          <w:b/>
          <w:sz w:val="24"/>
          <w:szCs w:val="24"/>
          <w:u w:val="single"/>
        </w:rPr>
      </w:pPr>
      <w:r w:rsidRPr="00DB23C2">
        <w:rPr>
          <w:rStyle w:val="Heading2Char"/>
          <w:rFonts w:cs="Times New Roman"/>
          <w:noProof/>
        </w:rPr>
        <mc:AlternateContent>
          <mc:Choice Requires="wpg">
            <w:drawing>
              <wp:anchor distT="0" distB="0" distL="114300" distR="114300" simplePos="0" relativeHeight="251681792" behindDoc="0" locked="0" layoutInCell="1" allowOverlap="1" wp14:anchorId="254AB1BB" wp14:editId="56C2BFE1">
                <wp:simplePos x="0" y="0"/>
                <wp:positionH relativeFrom="column">
                  <wp:posOffset>216535</wp:posOffset>
                </wp:positionH>
                <wp:positionV relativeFrom="paragraph">
                  <wp:posOffset>381635</wp:posOffset>
                </wp:positionV>
                <wp:extent cx="5504180" cy="5040630"/>
                <wp:effectExtent l="0" t="0" r="20320" b="26670"/>
                <wp:wrapSquare wrapText="bothSides"/>
                <wp:docPr id="3" name="Group 3"/>
                <wp:cNvGraphicFramePr/>
                <a:graphic xmlns:a="http://schemas.openxmlformats.org/drawingml/2006/main">
                  <a:graphicData uri="http://schemas.microsoft.com/office/word/2010/wordprocessingGroup">
                    <wpg:wgp>
                      <wpg:cNvGrpSpPr/>
                      <wpg:grpSpPr>
                        <a:xfrm>
                          <a:off x="0" y="0"/>
                          <a:ext cx="5504180" cy="5040630"/>
                          <a:chOff x="0" y="0"/>
                          <a:chExt cx="7410091" cy="6340415"/>
                        </a:xfrm>
                      </wpg:grpSpPr>
                      <wpg:graphicFrame>
                        <wpg:cNvPr id="4" name="Chart 4"/>
                        <wpg:cNvFrPr/>
                        <wpg:xfrm>
                          <a:off x="0" y="3122762"/>
                          <a:ext cx="3605842" cy="3217653"/>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6" name="Chart 6"/>
                        <wpg:cNvFrPr/>
                        <wpg:xfrm>
                          <a:off x="3778370" y="3122762"/>
                          <a:ext cx="3631721" cy="3217653"/>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7" name="Chart 7"/>
                        <wpg:cNvFrPr/>
                        <wpg:xfrm>
                          <a:off x="1509623" y="0"/>
                          <a:ext cx="4520241" cy="3001993"/>
                        </wpg:xfrm>
                        <a:graphic>
                          <a:graphicData uri="http://schemas.openxmlformats.org/drawingml/2006/chart">
                            <c:chart xmlns:c="http://schemas.openxmlformats.org/drawingml/2006/chart" xmlns:r="http://schemas.openxmlformats.org/officeDocument/2006/relationships" r:id="rId17"/>
                          </a:graphicData>
                        </a:graphic>
                      </wpg:graphicFrame>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7.05pt;margin-top:30.05pt;width:433.4pt;height:396.9pt;z-index:251681792;mso-width-relative:margin;mso-height-relative:margin" coordsize="74100,63404"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82;top:31131;width:36192;height:32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">
                  <v:imagedata r:id="rId18" o:title=""/>
                  <o:lock v:ext="edit" aspectratio="f"/>
                </v:shape>
                <v:shape id="Chart 6" o:spid="_x0000_s1028" type="#_x0000_t75" style="position:absolute;left:37669;top:31131;width:36520;height:32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">
                  <v:imagedata r:id="rId19" o:title=""/>
                  <o:lock v:ext="edit" aspectratio="f"/>
                </v:shape>
                <v:shape id="Chart 7" o:spid="_x0000_s1029" type="#_x0000_t75" style="position:absolute;left:15018;top:-76;width:45384;height:301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">
                  <v:imagedata r:id="rId20" o:title=""/>
                  <o:lock v:ext="edit" aspectratio="f"/>
                </v:shape>
                <w10:wrap type="square"/>
              </v:group>
            </w:pict>
          </mc:Fallback>
        </mc:AlternateContent>
      </w:r>
      <w:bookmarkStart w:id="8" w:name="_Toc8633782"/>
      <w:r w:rsidR="00FB7667" w:rsidRPr="00DB23C2">
        <w:rPr>
          <w:rStyle w:val="Heading2Char"/>
          <w:rFonts w:cs="Times New Roman"/>
        </w:rPr>
        <w:t xml:space="preserve">Figures </w:t>
      </w:r>
      <w:r w:rsidR="00D572CB">
        <w:rPr>
          <w:rStyle w:val="Heading2Char"/>
          <w:rFonts w:cs="Times New Roman"/>
        </w:rPr>
        <w:t>C-E</w:t>
      </w:r>
      <w:bookmarkEnd w:id="8"/>
      <w:r w:rsidR="007672CF">
        <w:rPr>
          <w:rStyle w:val="Heading2Char"/>
          <w:rFonts w:cs="Times New Roman"/>
        </w:rPr>
        <w:t xml:space="preserve"> </w:t>
      </w:r>
      <w:r w:rsidRPr="00D572CB">
        <w:rPr>
          <w:rStyle w:val="FootnoteReference"/>
          <w:rFonts w:ascii="Times New Roman" w:hAnsi="Times New Roman" w:cs="Times New Roman"/>
          <w:sz w:val="24"/>
          <w:szCs w:val="24"/>
        </w:rPr>
        <w:footnoteReference w:id="28"/>
      </w:r>
    </w:p>
    <w:p w14:paraId="00A58340" w14:textId="35DDE126" w:rsidR="00991F8D" w:rsidRPr="00DB23C2" w:rsidRDefault="006A7773" w:rsidP="00991F8D">
      <w:pPr>
        <w:spacing w:after="0"/>
        <w:rPr>
          <w:rFonts w:ascii="Times New Roman" w:hAnsi="Times New Roman" w:cs="Times New Roman"/>
          <w:sz w:val="24"/>
          <w:szCs w:val="24"/>
        </w:rPr>
      </w:pPr>
      <w:r w:rsidRPr="00DB23C2">
        <w:rPr>
          <w:rFonts w:ascii="Times New Roman" w:hAnsi="Times New Roman" w:cs="Times New Roman"/>
          <w:sz w:val="24"/>
          <w:szCs w:val="24"/>
        </w:rPr>
        <w:lastRenderedPageBreak/>
        <w:t xml:space="preserve">Chapter 33 data is not </w:t>
      </w:r>
      <w:r w:rsidR="00341E03" w:rsidRPr="00DB23C2">
        <w:rPr>
          <w:rFonts w:ascii="Times New Roman" w:hAnsi="Times New Roman" w:cs="Times New Roman"/>
          <w:sz w:val="24"/>
          <w:szCs w:val="24"/>
        </w:rPr>
        <w:t xml:space="preserve">broken down </w:t>
      </w:r>
      <w:r w:rsidRPr="00DB23C2">
        <w:rPr>
          <w:rFonts w:ascii="Times New Roman" w:hAnsi="Times New Roman" w:cs="Times New Roman"/>
          <w:sz w:val="24"/>
          <w:szCs w:val="24"/>
        </w:rPr>
        <w:t>by disability status, so we do not know the full extent of the disparity in the MDOE data.</w:t>
      </w:r>
      <w:r w:rsidR="00AE5731" w:rsidRPr="00DB23C2">
        <w:rPr>
          <w:rStyle w:val="FootnoteReference"/>
          <w:rFonts w:ascii="Times New Roman" w:hAnsi="Times New Roman" w:cs="Times New Roman"/>
          <w:sz w:val="24"/>
          <w:szCs w:val="24"/>
        </w:rPr>
        <w:footnoteReference w:id="29"/>
      </w:r>
      <w:r w:rsidRPr="00DB23C2">
        <w:rPr>
          <w:rFonts w:ascii="Times New Roman" w:hAnsi="Times New Roman" w:cs="Times New Roman"/>
          <w:sz w:val="24"/>
          <w:szCs w:val="24"/>
        </w:rPr>
        <w:t xml:space="preserve">  However, </w:t>
      </w:r>
      <w:r w:rsidR="00DA5EB1" w:rsidRPr="00DB23C2">
        <w:rPr>
          <w:rFonts w:ascii="Times New Roman" w:hAnsi="Times New Roman" w:cs="Times New Roman"/>
          <w:sz w:val="24"/>
          <w:szCs w:val="24"/>
        </w:rPr>
        <w:t>because</w:t>
      </w:r>
      <w:r w:rsidRPr="00DB23C2">
        <w:rPr>
          <w:rFonts w:ascii="Times New Roman" w:hAnsi="Times New Roman" w:cs="Times New Roman"/>
          <w:sz w:val="24"/>
          <w:szCs w:val="24"/>
        </w:rPr>
        <w:t xml:space="preserve"> special purpose private schools only serve students with disabilities,</w:t>
      </w:r>
      <w:r w:rsidR="00DA5EB1" w:rsidRPr="00DB23C2">
        <w:rPr>
          <w:rFonts w:ascii="Times New Roman" w:hAnsi="Times New Roman" w:cs="Times New Roman"/>
          <w:sz w:val="24"/>
          <w:szCs w:val="24"/>
        </w:rPr>
        <w:t xml:space="preserve"> an examination of the use of restraint and seclusion in these schools provides some information about the extent to which students with disabilities are disproportionately impacted.</w:t>
      </w:r>
      <w:r w:rsidRPr="00DB23C2">
        <w:rPr>
          <w:rFonts w:ascii="Times New Roman" w:hAnsi="Times New Roman" w:cs="Times New Roman"/>
          <w:sz w:val="24"/>
          <w:szCs w:val="24"/>
        </w:rPr>
        <w:t xml:space="preserve">  An average of </w:t>
      </w:r>
      <w:r w:rsidR="00C76FF4" w:rsidRPr="00DB23C2">
        <w:rPr>
          <w:rFonts w:ascii="Times New Roman" w:hAnsi="Times New Roman" w:cs="Times New Roman"/>
          <w:sz w:val="24"/>
          <w:szCs w:val="24"/>
        </w:rPr>
        <w:t xml:space="preserve">approximately </w:t>
      </w:r>
      <w:r w:rsidRPr="00DB23C2">
        <w:rPr>
          <w:rFonts w:ascii="Times New Roman" w:hAnsi="Times New Roman" w:cs="Times New Roman"/>
          <w:sz w:val="24"/>
          <w:szCs w:val="24"/>
        </w:rPr>
        <w:t>900 students with disabilities are placed at special purpose private schools each year by their public schools.  Th</w:t>
      </w:r>
      <w:r w:rsidR="00324489" w:rsidRPr="00DB23C2">
        <w:rPr>
          <w:rFonts w:ascii="Times New Roman" w:hAnsi="Times New Roman" w:cs="Times New Roman"/>
          <w:sz w:val="24"/>
          <w:szCs w:val="24"/>
        </w:rPr>
        <w:t>e</w:t>
      </w:r>
      <w:r w:rsidRPr="00DB23C2">
        <w:rPr>
          <w:rFonts w:ascii="Times New Roman" w:hAnsi="Times New Roman" w:cs="Times New Roman"/>
          <w:sz w:val="24"/>
          <w:szCs w:val="24"/>
        </w:rPr>
        <w:t>se 900 students endure an average of 8,</w:t>
      </w:r>
      <w:r w:rsidR="00450E55" w:rsidRPr="00DB23C2">
        <w:rPr>
          <w:rFonts w:ascii="Times New Roman" w:hAnsi="Times New Roman" w:cs="Times New Roman"/>
          <w:sz w:val="24"/>
          <w:szCs w:val="24"/>
        </w:rPr>
        <w:t>0</w:t>
      </w:r>
      <w:r w:rsidR="00F86256" w:rsidRPr="00DB23C2">
        <w:rPr>
          <w:rFonts w:ascii="Times New Roman" w:hAnsi="Times New Roman" w:cs="Times New Roman"/>
          <w:sz w:val="24"/>
          <w:szCs w:val="24"/>
        </w:rPr>
        <w:t>0</w:t>
      </w:r>
      <w:r w:rsidRPr="00DB23C2">
        <w:rPr>
          <w:rFonts w:ascii="Times New Roman" w:hAnsi="Times New Roman" w:cs="Times New Roman"/>
          <w:sz w:val="24"/>
          <w:szCs w:val="24"/>
        </w:rPr>
        <w:t>0 restraints and seclusions</w:t>
      </w:r>
      <w:r w:rsidR="00DA5EB1" w:rsidRPr="00DB23C2">
        <w:rPr>
          <w:rFonts w:ascii="Times New Roman" w:hAnsi="Times New Roman" w:cs="Times New Roman"/>
          <w:sz w:val="24"/>
          <w:szCs w:val="24"/>
        </w:rPr>
        <w:t xml:space="preserve"> each year</w:t>
      </w:r>
      <w:r w:rsidR="00F86256" w:rsidRPr="00DB23C2">
        <w:rPr>
          <w:rFonts w:ascii="Times New Roman" w:hAnsi="Times New Roman" w:cs="Times New Roman"/>
          <w:sz w:val="24"/>
          <w:szCs w:val="24"/>
        </w:rPr>
        <w:t xml:space="preserve"> – or,</w:t>
      </w:r>
      <w:r w:rsidR="00A661B9" w:rsidRPr="00DB23C2">
        <w:rPr>
          <w:rFonts w:ascii="Times New Roman" w:hAnsi="Times New Roman" w:cs="Times New Roman"/>
          <w:sz w:val="24"/>
          <w:szCs w:val="24"/>
        </w:rPr>
        <w:t xml:space="preserve"> </w:t>
      </w:r>
      <w:r w:rsidR="00F86256" w:rsidRPr="00DB23C2">
        <w:rPr>
          <w:rFonts w:ascii="Times New Roman" w:hAnsi="Times New Roman" w:cs="Times New Roman"/>
          <w:sz w:val="24"/>
          <w:szCs w:val="24"/>
        </w:rPr>
        <w:t>over 50% of all restraints and seclusions for the entire state.</w:t>
      </w:r>
      <w:r w:rsidR="00C43890" w:rsidRPr="00DB23C2">
        <w:rPr>
          <w:rFonts w:ascii="Times New Roman" w:hAnsi="Times New Roman" w:cs="Times New Roman"/>
          <w:sz w:val="24"/>
          <w:szCs w:val="24"/>
        </w:rPr>
        <w:t xml:space="preserve"> </w:t>
      </w:r>
      <w:r w:rsidR="00C43890" w:rsidRPr="00DB23C2">
        <w:rPr>
          <w:rFonts w:ascii="Times New Roman" w:hAnsi="Times New Roman" w:cs="Times New Roman"/>
          <w:i/>
          <w:sz w:val="24"/>
          <w:szCs w:val="24"/>
        </w:rPr>
        <w:t>See</w:t>
      </w:r>
      <w:r w:rsidR="00C43890" w:rsidRPr="00DB23C2">
        <w:rPr>
          <w:rFonts w:ascii="Times New Roman" w:hAnsi="Times New Roman" w:cs="Times New Roman"/>
          <w:sz w:val="24"/>
          <w:szCs w:val="24"/>
        </w:rPr>
        <w:t xml:space="preserve"> Figure</w:t>
      </w:r>
      <w:r w:rsidR="0055756A" w:rsidRPr="00DB23C2">
        <w:rPr>
          <w:rFonts w:ascii="Times New Roman" w:hAnsi="Times New Roman" w:cs="Times New Roman"/>
          <w:sz w:val="24"/>
          <w:szCs w:val="24"/>
        </w:rPr>
        <w:t>s</w:t>
      </w:r>
      <w:r w:rsidR="00C43890" w:rsidRPr="00DB23C2">
        <w:rPr>
          <w:rFonts w:ascii="Times New Roman" w:hAnsi="Times New Roman" w:cs="Times New Roman"/>
          <w:sz w:val="24"/>
          <w:szCs w:val="24"/>
        </w:rPr>
        <w:t xml:space="preserve"> </w:t>
      </w:r>
      <w:r w:rsidR="002721BE">
        <w:rPr>
          <w:rFonts w:ascii="Times New Roman" w:hAnsi="Times New Roman" w:cs="Times New Roman"/>
          <w:sz w:val="24"/>
          <w:szCs w:val="24"/>
        </w:rPr>
        <w:t>F</w:t>
      </w:r>
      <w:r w:rsidR="006A363F">
        <w:rPr>
          <w:rFonts w:ascii="Times New Roman" w:hAnsi="Times New Roman" w:cs="Times New Roman"/>
          <w:sz w:val="24"/>
          <w:szCs w:val="24"/>
        </w:rPr>
        <w:t>&amp;</w:t>
      </w:r>
      <w:r w:rsidR="002721BE">
        <w:rPr>
          <w:rFonts w:ascii="Times New Roman" w:hAnsi="Times New Roman" w:cs="Times New Roman"/>
          <w:sz w:val="24"/>
          <w:szCs w:val="24"/>
        </w:rPr>
        <w:t>G</w:t>
      </w:r>
      <w:r w:rsidR="00C43890" w:rsidRPr="00DB23C2">
        <w:rPr>
          <w:rFonts w:ascii="Times New Roman" w:hAnsi="Times New Roman" w:cs="Times New Roman"/>
          <w:sz w:val="24"/>
          <w:szCs w:val="24"/>
        </w:rPr>
        <w:t>.</w:t>
      </w:r>
      <w:r w:rsidR="008E0CA0" w:rsidRPr="00DB23C2">
        <w:rPr>
          <w:rFonts w:ascii="Times New Roman" w:hAnsi="Times New Roman" w:cs="Times New Roman"/>
          <w:sz w:val="24"/>
          <w:szCs w:val="24"/>
        </w:rPr>
        <w:t xml:space="preserve">  </w:t>
      </w:r>
    </w:p>
    <w:p w14:paraId="3A7EEF35" w14:textId="22FFC434" w:rsidR="00A661B9" w:rsidRPr="00DB23C2" w:rsidRDefault="00A661B9" w:rsidP="00991F8D">
      <w:pPr>
        <w:spacing w:after="0"/>
        <w:rPr>
          <w:rFonts w:ascii="Times New Roman" w:hAnsi="Times New Roman" w:cs="Times New Roman"/>
          <w:sz w:val="24"/>
          <w:szCs w:val="24"/>
        </w:rPr>
      </w:pPr>
    </w:p>
    <w:p w14:paraId="08AB77EE" w14:textId="2F34EF98" w:rsidR="00C43890" w:rsidRPr="00DB23C2" w:rsidRDefault="00A661B9" w:rsidP="00DB23C2">
      <w:pPr>
        <w:pStyle w:val="Heading2"/>
        <w:rPr>
          <w:rFonts w:cs="Times New Roman"/>
        </w:rPr>
      </w:pPr>
      <w:bookmarkStart w:id="9" w:name="_Toc8633783"/>
      <w:r w:rsidRPr="00DB23C2">
        <w:rPr>
          <w:rFonts w:cs="Times New Roman"/>
          <w:noProof/>
        </w:rPr>
        <w:drawing>
          <wp:anchor distT="0" distB="0" distL="114300" distR="114300" simplePos="0" relativeHeight="251679744" behindDoc="0" locked="0" layoutInCell="1" allowOverlap="1" wp14:anchorId="4FEB903F" wp14:editId="0AC8EDF0">
            <wp:simplePos x="0" y="0"/>
            <wp:positionH relativeFrom="column">
              <wp:posOffset>70485</wp:posOffset>
            </wp:positionH>
            <wp:positionV relativeFrom="paragraph">
              <wp:posOffset>385445</wp:posOffset>
            </wp:positionV>
            <wp:extent cx="2846070" cy="2711450"/>
            <wp:effectExtent l="0" t="0" r="1143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DB23C2">
        <w:rPr>
          <w:rFonts w:cs="Times New Roman"/>
          <w:noProof/>
        </w:rPr>
        <w:drawing>
          <wp:anchor distT="0" distB="0" distL="114300" distR="114300" simplePos="0" relativeHeight="251678720" behindDoc="0" locked="0" layoutInCell="1" allowOverlap="1" wp14:anchorId="27B6C754" wp14:editId="57E7B5A0">
            <wp:simplePos x="0" y="0"/>
            <wp:positionH relativeFrom="column">
              <wp:posOffset>3076575</wp:posOffset>
            </wp:positionH>
            <wp:positionV relativeFrom="paragraph">
              <wp:posOffset>377825</wp:posOffset>
            </wp:positionV>
            <wp:extent cx="2846070" cy="2719705"/>
            <wp:effectExtent l="0" t="0" r="11430" b="2349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43890" w:rsidRPr="00DB23C2">
        <w:rPr>
          <w:rFonts w:cs="Times New Roman"/>
        </w:rPr>
        <w:t>Figure</w:t>
      </w:r>
      <w:r w:rsidR="0055756A" w:rsidRPr="00DB23C2">
        <w:rPr>
          <w:rFonts w:cs="Times New Roman"/>
        </w:rPr>
        <w:t>s</w:t>
      </w:r>
      <w:r w:rsidR="00C43890" w:rsidRPr="00DB23C2">
        <w:rPr>
          <w:rFonts w:cs="Times New Roman"/>
        </w:rPr>
        <w:t xml:space="preserve"> </w:t>
      </w:r>
      <w:r w:rsidR="00D572CB">
        <w:rPr>
          <w:rFonts w:cs="Times New Roman"/>
        </w:rPr>
        <w:t>F</w:t>
      </w:r>
      <w:r w:rsidR="006A363F">
        <w:rPr>
          <w:rFonts w:cs="Times New Roman"/>
        </w:rPr>
        <w:t>&amp;</w:t>
      </w:r>
      <w:r w:rsidR="00D572CB">
        <w:rPr>
          <w:rFonts w:cs="Times New Roman"/>
        </w:rPr>
        <w:t>G</w:t>
      </w:r>
      <w:bookmarkEnd w:id="9"/>
    </w:p>
    <w:p w14:paraId="29685D5A" w14:textId="0BC0CA02" w:rsidR="00991F8D" w:rsidRPr="00DB23C2" w:rsidRDefault="00991F8D" w:rsidP="00A661B9">
      <w:pPr>
        <w:spacing w:after="0"/>
        <w:rPr>
          <w:rFonts w:ascii="Times New Roman" w:hAnsi="Times New Roman" w:cs="Times New Roman"/>
          <w:b/>
          <w:sz w:val="24"/>
          <w:szCs w:val="24"/>
        </w:rPr>
      </w:pPr>
    </w:p>
    <w:p w14:paraId="48CFBABA" w14:textId="2B7F04F4" w:rsidR="009C02C6" w:rsidRPr="00DB23C2" w:rsidRDefault="00C76FF4" w:rsidP="003632A2">
      <w:pPr>
        <w:spacing w:after="0"/>
        <w:rPr>
          <w:rFonts w:ascii="Times New Roman" w:hAnsi="Times New Roman" w:cs="Times New Roman"/>
          <w:sz w:val="24"/>
          <w:szCs w:val="24"/>
        </w:rPr>
      </w:pPr>
      <w:r w:rsidRPr="00DB23C2">
        <w:rPr>
          <w:rFonts w:ascii="Times New Roman" w:hAnsi="Times New Roman" w:cs="Times New Roman"/>
          <w:sz w:val="24"/>
          <w:szCs w:val="24"/>
        </w:rPr>
        <w:t xml:space="preserve">Given the significantly disproportionate use of seclusion and restraint </w:t>
      </w:r>
      <w:r w:rsidR="00450E55" w:rsidRPr="00DB23C2">
        <w:rPr>
          <w:rFonts w:ascii="Times New Roman" w:hAnsi="Times New Roman" w:cs="Times New Roman"/>
          <w:sz w:val="24"/>
          <w:szCs w:val="24"/>
        </w:rPr>
        <w:t>in</w:t>
      </w:r>
      <w:r w:rsidRPr="00DB23C2">
        <w:rPr>
          <w:rFonts w:ascii="Times New Roman" w:hAnsi="Times New Roman" w:cs="Times New Roman"/>
          <w:sz w:val="24"/>
          <w:szCs w:val="24"/>
        </w:rPr>
        <w:t xml:space="preserve"> schools </w:t>
      </w:r>
      <w:r w:rsidR="0077058F" w:rsidRPr="00DB23C2">
        <w:rPr>
          <w:rFonts w:ascii="Times New Roman" w:hAnsi="Times New Roman" w:cs="Times New Roman"/>
          <w:sz w:val="24"/>
          <w:szCs w:val="24"/>
        </w:rPr>
        <w:t>that only</w:t>
      </w:r>
      <w:r w:rsidRPr="00DB23C2">
        <w:rPr>
          <w:rFonts w:ascii="Times New Roman" w:hAnsi="Times New Roman" w:cs="Times New Roman"/>
          <w:sz w:val="24"/>
          <w:szCs w:val="24"/>
        </w:rPr>
        <w:t xml:space="preserve"> serve students with disabilities, </w:t>
      </w:r>
      <w:r w:rsidR="009C02C6" w:rsidRPr="00DB23C2">
        <w:rPr>
          <w:rFonts w:ascii="Times New Roman" w:hAnsi="Times New Roman" w:cs="Times New Roman"/>
          <w:sz w:val="24"/>
          <w:szCs w:val="24"/>
        </w:rPr>
        <w:t xml:space="preserve">DRM </w:t>
      </w:r>
      <w:r w:rsidRPr="00DB23C2">
        <w:rPr>
          <w:rFonts w:ascii="Times New Roman" w:hAnsi="Times New Roman" w:cs="Times New Roman"/>
          <w:sz w:val="24"/>
          <w:szCs w:val="24"/>
        </w:rPr>
        <w:t>was troubled to recently learn</w:t>
      </w:r>
      <w:r w:rsidR="009C02C6" w:rsidRPr="00DB23C2">
        <w:rPr>
          <w:rFonts w:ascii="Times New Roman" w:hAnsi="Times New Roman" w:cs="Times New Roman"/>
          <w:sz w:val="24"/>
          <w:szCs w:val="24"/>
        </w:rPr>
        <w:t xml:space="preserve">, through a FOAA request, that in September 2018, MDOE began to take the position that </w:t>
      </w:r>
      <w:r w:rsidR="00DA5EB1" w:rsidRPr="00DB23C2">
        <w:rPr>
          <w:rFonts w:ascii="Times New Roman" w:hAnsi="Times New Roman" w:cs="Times New Roman"/>
          <w:sz w:val="24"/>
          <w:szCs w:val="24"/>
        </w:rPr>
        <w:t>private schools did not need to report to MDOE pursuant to Chapter 33</w:t>
      </w:r>
      <w:r w:rsidR="009C02C6" w:rsidRPr="00DB23C2">
        <w:rPr>
          <w:rFonts w:ascii="Times New Roman" w:hAnsi="Times New Roman" w:cs="Times New Roman"/>
          <w:sz w:val="24"/>
          <w:szCs w:val="24"/>
        </w:rPr>
        <w:t>.</w:t>
      </w:r>
      <w:r w:rsidR="009C02C6" w:rsidRPr="00DB23C2">
        <w:rPr>
          <w:rStyle w:val="FootnoteReference"/>
          <w:rFonts w:ascii="Times New Roman" w:hAnsi="Times New Roman" w:cs="Times New Roman"/>
          <w:sz w:val="24"/>
          <w:szCs w:val="24"/>
        </w:rPr>
        <w:footnoteReference w:id="30"/>
      </w:r>
      <w:r w:rsidR="009C02C6" w:rsidRPr="00DB23C2">
        <w:rPr>
          <w:rFonts w:ascii="Times New Roman" w:hAnsi="Times New Roman" w:cs="Times New Roman"/>
          <w:sz w:val="24"/>
          <w:szCs w:val="24"/>
        </w:rPr>
        <w:t xml:space="preserve">  MDOE should take any and all steps necessary to resolve any questions about its authority to enforce Chapter 33 with regard to private schools and, if </w:t>
      </w:r>
      <w:r w:rsidR="006A363F">
        <w:rPr>
          <w:rFonts w:ascii="Times New Roman" w:hAnsi="Times New Roman" w:cs="Times New Roman"/>
          <w:sz w:val="24"/>
          <w:szCs w:val="24"/>
        </w:rPr>
        <w:lastRenderedPageBreak/>
        <w:t>a</w:t>
      </w:r>
      <w:r w:rsidR="009C02C6" w:rsidRPr="00DB23C2">
        <w:rPr>
          <w:rFonts w:ascii="Times New Roman" w:hAnsi="Times New Roman" w:cs="Times New Roman"/>
          <w:sz w:val="24"/>
          <w:szCs w:val="24"/>
        </w:rPr>
        <w:t>dditional authority is needed, MDOE should seek to have emergency legislation submitted and heard to address this issue.</w:t>
      </w:r>
      <w:r w:rsidRPr="00DB23C2">
        <w:rPr>
          <w:rStyle w:val="FootnoteReference"/>
          <w:rFonts w:ascii="Times New Roman" w:hAnsi="Times New Roman" w:cs="Times New Roman"/>
          <w:sz w:val="24"/>
          <w:szCs w:val="24"/>
        </w:rPr>
        <w:footnoteReference w:id="31"/>
      </w:r>
    </w:p>
    <w:p w14:paraId="60883F52" w14:textId="77777777" w:rsidR="009C02C6" w:rsidRPr="00DB23C2" w:rsidRDefault="009C02C6" w:rsidP="003632A2">
      <w:pPr>
        <w:spacing w:after="0"/>
        <w:rPr>
          <w:rFonts w:ascii="Times New Roman" w:hAnsi="Times New Roman" w:cs="Times New Roman"/>
          <w:sz w:val="24"/>
          <w:szCs w:val="24"/>
        </w:rPr>
      </w:pPr>
    </w:p>
    <w:p w14:paraId="767DE541" w14:textId="08409E2E" w:rsidR="00C43890" w:rsidRPr="00DB23C2" w:rsidRDefault="002A68E9" w:rsidP="00C43890">
      <w:pPr>
        <w:rPr>
          <w:rFonts w:ascii="Times New Roman" w:hAnsi="Times New Roman" w:cs="Times New Roman"/>
          <w:sz w:val="24"/>
          <w:szCs w:val="24"/>
        </w:rPr>
      </w:pPr>
      <w:r w:rsidRPr="00DB23C2">
        <w:rPr>
          <w:rFonts w:ascii="Times New Roman" w:hAnsi="Times New Roman" w:cs="Times New Roman"/>
          <w:sz w:val="24"/>
          <w:szCs w:val="24"/>
        </w:rPr>
        <w:t>I</w:t>
      </w:r>
      <w:r w:rsidR="00C20FAB" w:rsidRPr="00DB23C2">
        <w:rPr>
          <w:rFonts w:ascii="Times New Roman" w:hAnsi="Times New Roman" w:cs="Times New Roman"/>
          <w:sz w:val="24"/>
          <w:szCs w:val="24"/>
        </w:rPr>
        <w:t>n January 2019, USDOE launched an initiative ‘to address the inappropriate use of restraint and seclusion to protect</w:t>
      </w:r>
      <w:r w:rsidRPr="00DB23C2">
        <w:rPr>
          <w:rFonts w:ascii="Times New Roman" w:hAnsi="Times New Roman" w:cs="Times New Roman"/>
          <w:sz w:val="24"/>
          <w:szCs w:val="24"/>
        </w:rPr>
        <w:t xml:space="preserve"> children with disabilities</w:t>
      </w:r>
      <w:r w:rsidR="00C20FAB" w:rsidRPr="00DB23C2">
        <w:rPr>
          <w:rFonts w:ascii="Times New Roman" w:hAnsi="Times New Roman" w:cs="Times New Roman"/>
          <w:sz w:val="24"/>
          <w:szCs w:val="24"/>
        </w:rPr>
        <w:t>.’</w:t>
      </w:r>
      <w:r w:rsidR="00C20FAB" w:rsidRPr="00DB23C2">
        <w:rPr>
          <w:rStyle w:val="FootnoteReference"/>
          <w:rFonts w:ascii="Times New Roman" w:hAnsi="Times New Roman" w:cs="Times New Roman"/>
          <w:sz w:val="24"/>
          <w:szCs w:val="24"/>
        </w:rPr>
        <w:footnoteReference w:id="32"/>
      </w:r>
      <w:r w:rsidR="00C20FAB" w:rsidRPr="00DB23C2">
        <w:rPr>
          <w:rFonts w:ascii="Times New Roman" w:hAnsi="Times New Roman" w:cs="Times New Roman"/>
          <w:sz w:val="24"/>
          <w:szCs w:val="24"/>
        </w:rPr>
        <w:t xml:space="preserve">  The initiative includes compliance reviews, data quality reviews, </w:t>
      </w:r>
      <w:r w:rsidR="00F22270" w:rsidRPr="00DB23C2">
        <w:rPr>
          <w:rFonts w:ascii="Times New Roman" w:hAnsi="Times New Roman" w:cs="Times New Roman"/>
          <w:sz w:val="24"/>
          <w:szCs w:val="24"/>
        </w:rPr>
        <w:t>and technical assistance aimed at addressing the use of restraint and seclusion on students with disabilities.</w:t>
      </w:r>
      <w:r w:rsidR="00F22270" w:rsidRPr="00DB23C2">
        <w:rPr>
          <w:rStyle w:val="FootnoteReference"/>
          <w:rFonts w:ascii="Times New Roman" w:hAnsi="Times New Roman" w:cs="Times New Roman"/>
          <w:sz w:val="24"/>
          <w:szCs w:val="24"/>
        </w:rPr>
        <w:footnoteReference w:id="33"/>
      </w:r>
      <w:r w:rsidR="00D25244" w:rsidRPr="00DB23C2">
        <w:rPr>
          <w:rFonts w:ascii="Times New Roman" w:hAnsi="Times New Roman" w:cs="Times New Roman"/>
          <w:sz w:val="24"/>
          <w:szCs w:val="24"/>
        </w:rPr>
        <w:t xml:space="preserve">  A similar effort is </w:t>
      </w:r>
      <w:r w:rsidR="009C02C6" w:rsidRPr="00DB23C2">
        <w:rPr>
          <w:rFonts w:ascii="Times New Roman" w:hAnsi="Times New Roman" w:cs="Times New Roman"/>
          <w:sz w:val="24"/>
          <w:szCs w:val="24"/>
        </w:rPr>
        <w:t xml:space="preserve">clearly </w:t>
      </w:r>
      <w:r w:rsidR="00D25244" w:rsidRPr="00DB23C2">
        <w:rPr>
          <w:rFonts w:ascii="Times New Roman" w:hAnsi="Times New Roman" w:cs="Times New Roman"/>
          <w:sz w:val="24"/>
          <w:szCs w:val="24"/>
        </w:rPr>
        <w:t xml:space="preserve">needed at the state level.  </w:t>
      </w:r>
    </w:p>
    <w:p w14:paraId="18E280DD" w14:textId="77777777" w:rsidR="0055756A" w:rsidRPr="00DB23C2" w:rsidRDefault="0055756A" w:rsidP="00C43890">
      <w:pPr>
        <w:rPr>
          <w:rFonts w:ascii="Times New Roman" w:hAnsi="Times New Roman" w:cs="Times New Roman"/>
          <w:sz w:val="24"/>
          <w:szCs w:val="24"/>
        </w:rPr>
      </w:pPr>
    </w:p>
    <w:p w14:paraId="39488A75" w14:textId="24553552" w:rsidR="00165987" w:rsidRPr="00DB23C2" w:rsidRDefault="00165987" w:rsidP="00846DE8">
      <w:pPr>
        <w:pStyle w:val="Heading1"/>
        <w:jc w:val="center"/>
      </w:pPr>
      <w:bookmarkStart w:id="10" w:name="_Toc8633784"/>
      <w:r w:rsidRPr="00DB23C2">
        <w:t>Conclusion</w:t>
      </w:r>
      <w:bookmarkEnd w:id="10"/>
    </w:p>
    <w:p w14:paraId="5D192E65" w14:textId="47D9234D" w:rsidR="005768ED" w:rsidRPr="00DB23C2" w:rsidRDefault="00846DE8" w:rsidP="00CF3234">
      <w:pPr>
        <w:spacing w:after="0"/>
        <w:rPr>
          <w:rFonts w:ascii="Times New Roman" w:hAnsi="Times New Roman" w:cs="Times New Roman"/>
          <w:sz w:val="24"/>
          <w:szCs w:val="24"/>
        </w:rPr>
      </w:pPr>
      <w:r w:rsidRPr="00DB23C2">
        <w:rPr>
          <w:rFonts w:ascii="Times New Roman" w:hAnsi="Times New Roman" w:cs="Times New Roman"/>
          <w:sz w:val="24"/>
          <w:szCs w:val="24"/>
        </w:rPr>
        <w:t>DRM participated in the consensus based group that developed Chapter 33.  There was a shared belief</w:t>
      </w:r>
      <w:r w:rsidR="002A68E9" w:rsidRPr="00DB23C2">
        <w:rPr>
          <w:rFonts w:ascii="Times New Roman" w:hAnsi="Times New Roman" w:cs="Times New Roman"/>
          <w:sz w:val="24"/>
          <w:szCs w:val="24"/>
        </w:rPr>
        <w:t xml:space="preserve"> among participants</w:t>
      </w:r>
      <w:r w:rsidRPr="00DB23C2">
        <w:rPr>
          <w:rFonts w:ascii="Times New Roman" w:hAnsi="Times New Roman" w:cs="Times New Roman"/>
          <w:sz w:val="24"/>
          <w:szCs w:val="24"/>
        </w:rPr>
        <w:t xml:space="preserve"> that Chapter 33 would lead to a reduction in the use of restraint and seclusion.  This has not happened.  There were at least 20,000 uses of </w:t>
      </w:r>
      <w:r w:rsidR="00CF3234" w:rsidRPr="00DB23C2">
        <w:rPr>
          <w:rFonts w:ascii="Times New Roman" w:hAnsi="Times New Roman" w:cs="Times New Roman"/>
          <w:sz w:val="24"/>
          <w:szCs w:val="24"/>
        </w:rPr>
        <w:t xml:space="preserve">restraint and seclusion </w:t>
      </w:r>
      <w:r w:rsidRPr="00DB23C2">
        <w:rPr>
          <w:rFonts w:ascii="Times New Roman" w:hAnsi="Times New Roman" w:cs="Times New Roman"/>
          <w:sz w:val="24"/>
          <w:szCs w:val="24"/>
        </w:rPr>
        <w:t xml:space="preserve">during the </w:t>
      </w:r>
      <w:r w:rsidR="00680458" w:rsidRPr="00DB23C2">
        <w:rPr>
          <w:rFonts w:ascii="Times New Roman" w:hAnsi="Times New Roman" w:cs="Times New Roman"/>
          <w:sz w:val="24"/>
          <w:szCs w:val="24"/>
        </w:rPr>
        <w:t>2017-</w:t>
      </w:r>
      <w:r w:rsidRPr="00DB23C2">
        <w:rPr>
          <w:rFonts w:ascii="Times New Roman" w:hAnsi="Times New Roman" w:cs="Times New Roman"/>
          <w:sz w:val="24"/>
          <w:szCs w:val="24"/>
        </w:rPr>
        <w:t>2018 school year.</w:t>
      </w:r>
      <w:r w:rsidR="002A68E9" w:rsidRPr="00DB23C2">
        <w:rPr>
          <w:rFonts w:ascii="Times New Roman" w:hAnsi="Times New Roman" w:cs="Times New Roman"/>
          <w:sz w:val="24"/>
          <w:szCs w:val="24"/>
        </w:rPr>
        <w:t xml:space="preserve">  This equates to an incident of restraint or seclusion approximately every five minutes that school is in session.  </w:t>
      </w:r>
      <w:r w:rsidR="005768ED" w:rsidRPr="00DB23C2">
        <w:rPr>
          <w:rFonts w:ascii="Times New Roman" w:hAnsi="Times New Roman" w:cs="Times New Roman"/>
          <w:sz w:val="24"/>
          <w:szCs w:val="24"/>
        </w:rPr>
        <w:t xml:space="preserve">Maine continues to restrain and seclude students at rates that far exceed the national average.  </w:t>
      </w:r>
      <w:r w:rsidR="00421DD1" w:rsidRPr="00DB23C2">
        <w:rPr>
          <w:rFonts w:ascii="Times New Roman" w:hAnsi="Times New Roman" w:cs="Times New Roman"/>
          <w:sz w:val="24"/>
          <w:szCs w:val="24"/>
        </w:rPr>
        <w:t xml:space="preserve">Students with disabilities continue to </w:t>
      </w:r>
      <w:r w:rsidR="00421DD1">
        <w:rPr>
          <w:rFonts w:ascii="Times New Roman" w:hAnsi="Times New Roman" w:cs="Times New Roman"/>
          <w:sz w:val="24"/>
          <w:szCs w:val="24"/>
        </w:rPr>
        <w:t xml:space="preserve">be </w:t>
      </w:r>
      <w:r w:rsidR="00421DD1" w:rsidRPr="00DB23C2">
        <w:rPr>
          <w:rFonts w:ascii="Times New Roman" w:hAnsi="Times New Roman" w:cs="Times New Roman"/>
          <w:sz w:val="24"/>
          <w:szCs w:val="24"/>
        </w:rPr>
        <w:t xml:space="preserve">subjected to restraint and seclusion at rates far greater than their peers.  </w:t>
      </w:r>
      <w:r w:rsidR="00680458" w:rsidRPr="00DB23C2">
        <w:rPr>
          <w:rFonts w:ascii="Times New Roman" w:hAnsi="Times New Roman" w:cs="Times New Roman"/>
          <w:sz w:val="24"/>
          <w:szCs w:val="24"/>
        </w:rPr>
        <w:t>And a majority of the restraints and seclusions</w:t>
      </w:r>
      <w:r w:rsidR="00A63753" w:rsidRPr="00DB23C2">
        <w:rPr>
          <w:rFonts w:ascii="Times New Roman" w:hAnsi="Times New Roman" w:cs="Times New Roman"/>
          <w:sz w:val="24"/>
          <w:szCs w:val="24"/>
        </w:rPr>
        <w:t xml:space="preserve"> in Maine</w:t>
      </w:r>
      <w:r w:rsidR="00680458" w:rsidRPr="00DB23C2">
        <w:rPr>
          <w:rFonts w:ascii="Times New Roman" w:hAnsi="Times New Roman" w:cs="Times New Roman"/>
          <w:sz w:val="24"/>
          <w:szCs w:val="24"/>
        </w:rPr>
        <w:t xml:space="preserve"> take place in special purpose private schools that only serve children with disabilities.  None of this is acceptable.  </w:t>
      </w:r>
    </w:p>
    <w:p w14:paraId="21DC1D71" w14:textId="77777777" w:rsidR="00CF3234" w:rsidRPr="00DB23C2" w:rsidRDefault="00CF3234" w:rsidP="00CF3234">
      <w:pPr>
        <w:spacing w:after="0"/>
        <w:rPr>
          <w:rFonts w:ascii="Times New Roman" w:hAnsi="Times New Roman" w:cs="Times New Roman"/>
          <w:sz w:val="24"/>
          <w:szCs w:val="24"/>
        </w:rPr>
      </w:pPr>
    </w:p>
    <w:p w14:paraId="4ABA79ED" w14:textId="5849100F" w:rsidR="00846DE8" w:rsidRPr="00DB23C2" w:rsidRDefault="00846DE8" w:rsidP="00CF3234">
      <w:pPr>
        <w:spacing w:after="0"/>
        <w:rPr>
          <w:rFonts w:ascii="Times New Roman" w:hAnsi="Times New Roman" w:cs="Times New Roman"/>
          <w:sz w:val="24"/>
          <w:szCs w:val="24"/>
        </w:rPr>
      </w:pPr>
      <w:r w:rsidRPr="00DB23C2">
        <w:rPr>
          <w:rFonts w:ascii="Times New Roman" w:hAnsi="Times New Roman" w:cs="Times New Roman"/>
          <w:sz w:val="24"/>
          <w:szCs w:val="24"/>
        </w:rPr>
        <w:t>At this point, Chapter 33 can only be seen as a failure.</w:t>
      </w:r>
      <w:r w:rsidR="005768ED" w:rsidRPr="00DB23C2">
        <w:rPr>
          <w:rFonts w:ascii="Times New Roman" w:hAnsi="Times New Roman" w:cs="Times New Roman"/>
          <w:sz w:val="24"/>
          <w:szCs w:val="24"/>
        </w:rPr>
        <w:t xml:space="preserve">  </w:t>
      </w:r>
      <w:r w:rsidRPr="00DB23C2">
        <w:rPr>
          <w:rFonts w:ascii="Times New Roman" w:hAnsi="Times New Roman" w:cs="Times New Roman"/>
          <w:sz w:val="24"/>
          <w:szCs w:val="24"/>
        </w:rPr>
        <w:t>Bold action is required to ensure that we have done more than simply normalize violence against children.</w:t>
      </w:r>
      <w:r w:rsidR="005768ED" w:rsidRPr="00DB23C2">
        <w:rPr>
          <w:rFonts w:ascii="Times New Roman" w:hAnsi="Times New Roman" w:cs="Times New Roman"/>
          <w:sz w:val="24"/>
          <w:szCs w:val="24"/>
        </w:rPr>
        <w:t xml:space="preserve">  Each and every use of restraint or seclusion should be treated like a true emergency. Because the use of restraint or seclusion is a signal that something is not working for that child, for that teacher, or in that school.  Schools and teachers must be given the resources they need </w:t>
      </w:r>
      <w:r w:rsidR="00680458" w:rsidRPr="00DB23C2">
        <w:rPr>
          <w:rFonts w:ascii="Times New Roman" w:hAnsi="Times New Roman" w:cs="Times New Roman"/>
          <w:sz w:val="24"/>
          <w:szCs w:val="24"/>
        </w:rPr>
        <w:t>to meet the needs of all students without the need for continued reliance on these dangerous and ineffective practices.</w:t>
      </w:r>
      <w:r w:rsidR="005768ED" w:rsidRPr="00DB23C2">
        <w:rPr>
          <w:rFonts w:ascii="Times New Roman" w:hAnsi="Times New Roman" w:cs="Times New Roman"/>
          <w:sz w:val="24"/>
          <w:szCs w:val="24"/>
        </w:rPr>
        <w:t xml:space="preserve">  </w:t>
      </w:r>
      <w:r w:rsidR="00680458" w:rsidRPr="00DB23C2">
        <w:rPr>
          <w:rFonts w:ascii="Times New Roman" w:hAnsi="Times New Roman" w:cs="Times New Roman"/>
          <w:sz w:val="24"/>
          <w:szCs w:val="24"/>
        </w:rPr>
        <w:t>Maine must do better.</w:t>
      </w:r>
    </w:p>
    <w:p w14:paraId="4D2234FC" w14:textId="77777777" w:rsidR="00CA5972" w:rsidRPr="00DB23C2" w:rsidRDefault="00CA5972" w:rsidP="00C43890">
      <w:pPr>
        <w:rPr>
          <w:rFonts w:ascii="Times New Roman" w:hAnsi="Times New Roman" w:cs="Times New Roman"/>
          <w:sz w:val="24"/>
          <w:szCs w:val="24"/>
        </w:rPr>
      </w:pPr>
    </w:p>
    <w:p w14:paraId="620CAFCF" w14:textId="77777777" w:rsidR="00680458" w:rsidRPr="00DB23C2" w:rsidRDefault="00680458" w:rsidP="00C43890">
      <w:pPr>
        <w:rPr>
          <w:rFonts w:ascii="Times New Roman" w:hAnsi="Times New Roman" w:cs="Times New Roman"/>
          <w:sz w:val="24"/>
          <w:szCs w:val="24"/>
        </w:rPr>
      </w:pPr>
    </w:p>
    <w:p w14:paraId="59142416" w14:textId="258B12BC" w:rsidR="00C71D71" w:rsidRPr="00DB23C2" w:rsidRDefault="006C7350" w:rsidP="00AB2A34">
      <w:pPr>
        <w:pStyle w:val="Heading1"/>
        <w:spacing w:after="0"/>
      </w:pPr>
      <w:bookmarkStart w:id="11" w:name="_Toc8633785"/>
      <w:r>
        <w:lastRenderedPageBreak/>
        <w:t xml:space="preserve">2019 </w:t>
      </w:r>
      <w:r w:rsidR="00C71D71" w:rsidRPr="00DB23C2">
        <w:t>Recommendations</w:t>
      </w:r>
      <w:bookmarkEnd w:id="11"/>
    </w:p>
    <w:p w14:paraId="51AB00B8" w14:textId="77777777" w:rsidR="00AB2A34" w:rsidRPr="00DB23C2" w:rsidRDefault="00AB2A34" w:rsidP="00AB2A34">
      <w:pPr>
        <w:spacing w:after="0"/>
        <w:rPr>
          <w:rFonts w:ascii="Times New Roman" w:hAnsi="Times New Roman" w:cs="Times New Roman"/>
          <w:sz w:val="16"/>
          <w:szCs w:val="16"/>
        </w:rPr>
      </w:pPr>
    </w:p>
    <w:p w14:paraId="74B9333C" w14:textId="77777777" w:rsidR="00C71D71" w:rsidRPr="00DB23C2" w:rsidRDefault="00C71D71" w:rsidP="00AB2A34">
      <w:pPr>
        <w:spacing w:after="0"/>
        <w:rPr>
          <w:rFonts w:ascii="Times New Roman" w:hAnsi="Times New Roman" w:cs="Times New Roman"/>
          <w:sz w:val="24"/>
          <w:szCs w:val="24"/>
        </w:rPr>
      </w:pPr>
      <w:r w:rsidRPr="00DB23C2">
        <w:rPr>
          <w:rFonts w:ascii="Times New Roman" w:hAnsi="Times New Roman" w:cs="Times New Roman"/>
          <w:sz w:val="24"/>
          <w:szCs w:val="24"/>
        </w:rPr>
        <w:t>In addition to the recommendations included in the 2017 Report, which remain relevant and are included below, DRM makes the following additional recommendations:</w:t>
      </w:r>
    </w:p>
    <w:p w14:paraId="4228B243" w14:textId="77777777" w:rsidR="002A68E9" w:rsidRPr="00DB23C2" w:rsidRDefault="002A68E9" w:rsidP="00AB2A34">
      <w:pPr>
        <w:spacing w:after="0"/>
        <w:rPr>
          <w:rFonts w:ascii="Times New Roman" w:hAnsi="Times New Roman" w:cs="Times New Roman"/>
          <w:sz w:val="24"/>
          <w:szCs w:val="24"/>
        </w:rPr>
      </w:pPr>
    </w:p>
    <w:p w14:paraId="7FEF7D6E" w14:textId="725BAADC" w:rsidR="00C71D71" w:rsidRPr="00DB23C2" w:rsidRDefault="00C71D71" w:rsidP="00AB2A34">
      <w:pPr>
        <w:pStyle w:val="ListParagraph"/>
        <w:numPr>
          <w:ilvl w:val="0"/>
          <w:numId w:val="11"/>
        </w:numPr>
        <w:spacing w:after="0"/>
        <w:rPr>
          <w:rFonts w:ascii="Times New Roman" w:hAnsi="Times New Roman" w:cs="Times New Roman"/>
          <w:sz w:val="24"/>
          <w:szCs w:val="24"/>
        </w:rPr>
      </w:pPr>
      <w:r w:rsidRPr="00DB23C2">
        <w:rPr>
          <w:rFonts w:ascii="Times New Roman" w:hAnsi="Times New Roman" w:cs="Times New Roman"/>
          <w:sz w:val="24"/>
          <w:szCs w:val="24"/>
        </w:rPr>
        <w:t xml:space="preserve">Maine should ban the use of seclusion.  Seclusion is already prohibited in residential </w:t>
      </w:r>
      <w:r w:rsidR="00341E03" w:rsidRPr="00DB23C2">
        <w:rPr>
          <w:rFonts w:ascii="Times New Roman" w:hAnsi="Times New Roman" w:cs="Times New Roman"/>
          <w:sz w:val="24"/>
          <w:szCs w:val="24"/>
        </w:rPr>
        <w:t xml:space="preserve">treatment </w:t>
      </w:r>
      <w:r w:rsidRPr="00DB23C2">
        <w:rPr>
          <w:rFonts w:ascii="Times New Roman" w:hAnsi="Times New Roman" w:cs="Times New Roman"/>
          <w:sz w:val="24"/>
          <w:szCs w:val="24"/>
        </w:rPr>
        <w:t>settings in Maine.</w:t>
      </w:r>
      <w:r w:rsidRPr="00DB23C2">
        <w:rPr>
          <w:rStyle w:val="FootnoteReference"/>
          <w:rFonts w:ascii="Times New Roman" w:hAnsi="Times New Roman" w:cs="Times New Roman"/>
          <w:sz w:val="24"/>
          <w:szCs w:val="24"/>
        </w:rPr>
        <w:footnoteReference w:id="34"/>
      </w:r>
      <w:r w:rsidRPr="00DB23C2">
        <w:rPr>
          <w:rFonts w:ascii="Times New Roman" w:hAnsi="Times New Roman" w:cs="Times New Roman"/>
          <w:sz w:val="24"/>
          <w:szCs w:val="24"/>
        </w:rPr>
        <w:t xml:space="preserve">  </w:t>
      </w:r>
      <w:r w:rsidR="00341E03" w:rsidRPr="00DB23C2">
        <w:rPr>
          <w:rFonts w:ascii="Times New Roman" w:hAnsi="Times New Roman" w:cs="Times New Roman"/>
          <w:sz w:val="24"/>
          <w:szCs w:val="24"/>
        </w:rPr>
        <w:t>A</w:t>
      </w:r>
      <w:r w:rsidRPr="00DB23C2">
        <w:rPr>
          <w:rFonts w:ascii="Times New Roman" w:hAnsi="Times New Roman" w:cs="Times New Roman"/>
          <w:sz w:val="24"/>
          <w:szCs w:val="24"/>
        </w:rPr>
        <w:t>nd a ban on seclusion would be consistent with proposed federal legislation, the Keeping All Students Safe Act.</w:t>
      </w:r>
      <w:r w:rsidRPr="00DB23C2">
        <w:rPr>
          <w:rStyle w:val="FootnoteReference"/>
          <w:rFonts w:ascii="Times New Roman" w:hAnsi="Times New Roman" w:cs="Times New Roman"/>
          <w:sz w:val="24"/>
          <w:szCs w:val="24"/>
        </w:rPr>
        <w:footnoteReference w:id="35"/>
      </w:r>
    </w:p>
    <w:p w14:paraId="21ABCFBC" w14:textId="77777777" w:rsidR="00C71D71" w:rsidRPr="00DB23C2" w:rsidRDefault="00C71D71" w:rsidP="00AB2A34">
      <w:pPr>
        <w:pStyle w:val="ListParagraph"/>
        <w:spacing w:after="0"/>
        <w:rPr>
          <w:rFonts w:ascii="Times New Roman" w:hAnsi="Times New Roman" w:cs="Times New Roman"/>
          <w:sz w:val="24"/>
          <w:szCs w:val="24"/>
        </w:rPr>
      </w:pPr>
    </w:p>
    <w:p w14:paraId="574D32FE" w14:textId="77777777" w:rsidR="00C71D71" w:rsidRPr="00DB23C2" w:rsidRDefault="00C71D71" w:rsidP="00AB2A34">
      <w:pPr>
        <w:pStyle w:val="ListParagraph"/>
        <w:numPr>
          <w:ilvl w:val="0"/>
          <w:numId w:val="11"/>
        </w:numPr>
        <w:spacing w:after="0"/>
        <w:rPr>
          <w:rFonts w:ascii="Times New Roman" w:hAnsi="Times New Roman" w:cs="Times New Roman"/>
          <w:sz w:val="24"/>
          <w:szCs w:val="24"/>
        </w:rPr>
      </w:pPr>
      <w:r w:rsidRPr="00DB23C2">
        <w:rPr>
          <w:rFonts w:ascii="Times New Roman" w:hAnsi="Times New Roman" w:cs="Times New Roman"/>
          <w:sz w:val="24"/>
          <w:szCs w:val="24"/>
        </w:rPr>
        <w:t>Restraint should be prohibited if contraindicated based on a student’s disability, health care needs, or medical or psychiatric condition, or if it would interfere with the student’s ability to communicate in the student’s primary mode of communication, as documented in an individualized health care plan, behavior intervention plan, individualized education program, or other relevant record made available to the school.</w:t>
      </w:r>
      <w:r w:rsidRPr="00DB23C2">
        <w:rPr>
          <w:rStyle w:val="FootnoteReference"/>
          <w:rFonts w:ascii="Times New Roman" w:hAnsi="Times New Roman" w:cs="Times New Roman"/>
          <w:sz w:val="24"/>
          <w:szCs w:val="24"/>
        </w:rPr>
        <w:footnoteReference w:id="36"/>
      </w:r>
    </w:p>
    <w:p w14:paraId="47AA0FFE" w14:textId="77777777" w:rsidR="00C71D71" w:rsidRPr="00DB23C2" w:rsidRDefault="00C71D71" w:rsidP="00AB2A34">
      <w:pPr>
        <w:pStyle w:val="ListParagraph"/>
        <w:spacing w:after="0"/>
        <w:rPr>
          <w:rFonts w:ascii="Times New Roman" w:hAnsi="Times New Roman" w:cs="Times New Roman"/>
          <w:sz w:val="24"/>
          <w:szCs w:val="24"/>
        </w:rPr>
      </w:pPr>
    </w:p>
    <w:p w14:paraId="62345551" w14:textId="7B185E6D" w:rsidR="00C71D71" w:rsidRPr="00DB23C2" w:rsidRDefault="00C71D71" w:rsidP="00AB2A34">
      <w:pPr>
        <w:pStyle w:val="ListParagraph"/>
        <w:numPr>
          <w:ilvl w:val="0"/>
          <w:numId w:val="11"/>
        </w:numPr>
        <w:spacing w:after="0"/>
        <w:rPr>
          <w:rFonts w:ascii="Times New Roman" w:hAnsi="Times New Roman" w:cs="Times New Roman"/>
          <w:sz w:val="24"/>
          <w:szCs w:val="24"/>
        </w:rPr>
      </w:pPr>
      <w:r w:rsidRPr="00DB23C2">
        <w:rPr>
          <w:rFonts w:ascii="Times New Roman" w:hAnsi="Times New Roman" w:cs="Times New Roman"/>
          <w:sz w:val="24"/>
          <w:szCs w:val="24"/>
        </w:rPr>
        <w:t>Restraint is an emergency intervention</w:t>
      </w:r>
      <w:r w:rsidR="00341E03" w:rsidRPr="00DB23C2">
        <w:rPr>
          <w:rFonts w:ascii="Times New Roman" w:hAnsi="Times New Roman" w:cs="Times New Roman"/>
          <w:sz w:val="24"/>
          <w:szCs w:val="24"/>
        </w:rPr>
        <w:t xml:space="preserve"> and </w:t>
      </w:r>
      <w:r w:rsidRPr="00DB23C2">
        <w:rPr>
          <w:rFonts w:ascii="Times New Roman" w:hAnsi="Times New Roman" w:cs="Times New Roman"/>
          <w:sz w:val="24"/>
          <w:szCs w:val="24"/>
        </w:rPr>
        <w:t>Maine should ensure that it is treated as such.  This could be done by:</w:t>
      </w:r>
    </w:p>
    <w:p w14:paraId="0CBA00A9" w14:textId="77777777" w:rsidR="00C71D71" w:rsidRPr="00DB23C2" w:rsidRDefault="00C71D71" w:rsidP="00AB2A34">
      <w:pPr>
        <w:pStyle w:val="ListParagraph"/>
        <w:numPr>
          <w:ilvl w:val="1"/>
          <w:numId w:val="11"/>
        </w:numPr>
        <w:spacing w:after="0"/>
        <w:rPr>
          <w:rFonts w:ascii="Times New Roman" w:hAnsi="Times New Roman" w:cs="Times New Roman"/>
          <w:sz w:val="24"/>
          <w:szCs w:val="24"/>
        </w:rPr>
      </w:pPr>
      <w:r w:rsidRPr="00DB23C2">
        <w:rPr>
          <w:rFonts w:ascii="Times New Roman" w:hAnsi="Times New Roman" w:cs="Times New Roman"/>
          <w:sz w:val="24"/>
          <w:szCs w:val="24"/>
        </w:rPr>
        <w:t>Limiting the use of restraint to situations where a student’s behavior poses an imminent danger of serious physical injury to the student or others;</w:t>
      </w:r>
    </w:p>
    <w:p w14:paraId="56B80D03" w14:textId="6C86C980" w:rsidR="00C71D71" w:rsidRPr="00DB23C2" w:rsidRDefault="00C71D71" w:rsidP="00AB2A34">
      <w:pPr>
        <w:pStyle w:val="ListParagraph"/>
        <w:numPr>
          <w:ilvl w:val="1"/>
          <w:numId w:val="11"/>
        </w:numPr>
        <w:spacing w:after="0"/>
        <w:rPr>
          <w:rFonts w:ascii="Times New Roman" w:hAnsi="Times New Roman" w:cs="Times New Roman"/>
          <w:sz w:val="24"/>
          <w:szCs w:val="24"/>
        </w:rPr>
      </w:pPr>
      <w:r w:rsidRPr="00DB23C2">
        <w:rPr>
          <w:rFonts w:ascii="Times New Roman" w:hAnsi="Times New Roman" w:cs="Times New Roman"/>
          <w:sz w:val="24"/>
          <w:szCs w:val="24"/>
        </w:rPr>
        <w:t>Requiring a meeting between the school and the parent not later than 5 school days following each and every incident of physical restraint</w:t>
      </w:r>
      <w:r w:rsidR="00CA5972" w:rsidRPr="00DB23C2">
        <w:rPr>
          <w:rFonts w:ascii="Times New Roman" w:hAnsi="Times New Roman" w:cs="Times New Roman"/>
          <w:sz w:val="24"/>
          <w:szCs w:val="24"/>
        </w:rPr>
        <w:t>;</w:t>
      </w:r>
      <w:r w:rsidRPr="00DB23C2">
        <w:rPr>
          <w:rStyle w:val="FootnoteReference"/>
          <w:rFonts w:ascii="Times New Roman" w:hAnsi="Times New Roman" w:cs="Times New Roman"/>
          <w:sz w:val="24"/>
          <w:szCs w:val="24"/>
        </w:rPr>
        <w:footnoteReference w:id="37"/>
      </w:r>
      <w:r w:rsidRPr="00DB23C2">
        <w:rPr>
          <w:rFonts w:ascii="Times New Roman" w:hAnsi="Times New Roman" w:cs="Times New Roman"/>
          <w:sz w:val="24"/>
          <w:szCs w:val="24"/>
        </w:rPr>
        <w:t xml:space="preserve"> and</w:t>
      </w:r>
    </w:p>
    <w:p w14:paraId="6DD82014" w14:textId="77777777" w:rsidR="00C71D71" w:rsidRPr="00DB23C2" w:rsidRDefault="00C71D71" w:rsidP="00AB2A34">
      <w:pPr>
        <w:pStyle w:val="ListParagraph"/>
        <w:numPr>
          <w:ilvl w:val="1"/>
          <w:numId w:val="11"/>
        </w:numPr>
        <w:spacing w:after="0"/>
        <w:rPr>
          <w:rFonts w:ascii="Times New Roman" w:hAnsi="Times New Roman" w:cs="Times New Roman"/>
          <w:sz w:val="24"/>
          <w:szCs w:val="24"/>
        </w:rPr>
      </w:pPr>
      <w:r w:rsidRPr="00DB23C2">
        <w:rPr>
          <w:rFonts w:ascii="Times New Roman" w:hAnsi="Times New Roman" w:cs="Times New Roman"/>
          <w:sz w:val="24"/>
          <w:szCs w:val="24"/>
        </w:rPr>
        <w:t>Requiring that a student be examined by the school nurse or other medical professional following each and every use of physical restraint.</w:t>
      </w:r>
    </w:p>
    <w:p w14:paraId="17538000" w14:textId="77777777" w:rsidR="00C71D71" w:rsidRPr="00DB23C2" w:rsidRDefault="00C71D71" w:rsidP="00AB2A34">
      <w:pPr>
        <w:pStyle w:val="ListParagraph"/>
        <w:spacing w:after="0"/>
        <w:ind w:left="1440"/>
        <w:rPr>
          <w:rFonts w:ascii="Times New Roman" w:hAnsi="Times New Roman" w:cs="Times New Roman"/>
          <w:sz w:val="24"/>
          <w:szCs w:val="24"/>
        </w:rPr>
      </w:pPr>
    </w:p>
    <w:p w14:paraId="3DA6B2AC" w14:textId="61040322" w:rsidR="002A7354" w:rsidRPr="00DB23C2" w:rsidRDefault="00C71D71" w:rsidP="002A7354">
      <w:pPr>
        <w:pStyle w:val="ListParagraph"/>
        <w:numPr>
          <w:ilvl w:val="0"/>
          <w:numId w:val="11"/>
        </w:numPr>
        <w:spacing w:after="0"/>
        <w:rPr>
          <w:rFonts w:ascii="Times New Roman" w:hAnsi="Times New Roman" w:cs="Times New Roman"/>
          <w:sz w:val="24"/>
          <w:szCs w:val="24"/>
        </w:rPr>
      </w:pPr>
      <w:r w:rsidRPr="00DB23C2">
        <w:rPr>
          <w:rFonts w:ascii="Times New Roman" w:hAnsi="Times New Roman" w:cs="Times New Roman"/>
          <w:sz w:val="24"/>
          <w:szCs w:val="24"/>
        </w:rPr>
        <w:t xml:space="preserve">Maine must ensure that all children in educational programs that are either funded by or approved or licensed by the Maine Department of Education are subject to and comply </w:t>
      </w:r>
      <w:r w:rsidRPr="00DB23C2">
        <w:rPr>
          <w:rFonts w:ascii="Times New Roman" w:hAnsi="Times New Roman" w:cs="Times New Roman"/>
          <w:sz w:val="24"/>
          <w:szCs w:val="24"/>
        </w:rPr>
        <w:lastRenderedPageBreak/>
        <w:t xml:space="preserve">with all requirements related to the use of emergency interventions in schools.  </w:t>
      </w:r>
      <w:r w:rsidR="009C02C6" w:rsidRPr="00DB23C2">
        <w:rPr>
          <w:rFonts w:ascii="Times New Roman" w:hAnsi="Times New Roman" w:cs="Times New Roman"/>
          <w:sz w:val="24"/>
          <w:szCs w:val="24"/>
        </w:rPr>
        <w:t xml:space="preserve">If </w:t>
      </w:r>
      <w:r w:rsidRPr="00DB23C2">
        <w:rPr>
          <w:rFonts w:ascii="Times New Roman" w:hAnsi="Times New Roman" w:cs="Times New Roman"/>
          <w:sz w:val="24"/>
          <w:szCs w:val="24"/>
        </w:rPr>
        <w:t xml:space="preserve">MDOE </w:t>
      </w:r>
      <w:r w:rsidR="009C02C6" w:rsidRPr="00DB23C2">
        <w:rPr>
          <w:rFonts w:ascii="Times New Roman" w:hAnsi="Times New Roman" w:cs="Times New Roman"/>
          <w:sz w:val="24"/>
          <w:szCs w:val="24"/>
        </w:rPr>
        <w:t xml:space="preserve">in fact needs additional </w:t>
      </w:r>
      <w:r w:rsidR="00CA5972" w:rsidRPr="00DB23C2">
        <w:rPr>
          <w:rFonts w:ascii="Times New Roman" w:hAnsi="Times New Roman" w:cs="Times New Roman"/>
          <w:sz w:val="24"/>
          <w:szCs w:val="24"/>
        </w:rPr>
        <w:t>statutory authority</w:t>
      </w:r>
      <w:r w:rsidRPr="00DB23C2">
        <w:rPr>
          <w:rFonts w:ascii="Times New Roman" w:hAnsi="Times New Roman" w:cs="Times New Roman"/>
          <w:sz w:val="24"/>
          <w:szCs w:val="24"/>
        </w:rPr>
        <w:t xml:space="preserve"> to ensure that private schools are subject to the same rules and regulations</w:t>
      </w:r>
      <w:r w:rsidR="009457AD" w:rsidRPr="00DB23C2">
        <w:rPr>
          <w:rFonts w:ascii="Times New Roman" w:hAnsi="Times New Roman" w:cs="Times New Roman"/>
          <w:sz w:val="24"/>
          <w:szCs w:val="24"/>
        </w:rPr>
        <w:t xml:space="preserve"> regarding seclusion and restraint</w:t>
      </w:r>
      <w:r w:rsidRPr="00DB23C2">
        <w:rPr>
          <w:rFonts w:ascii="Times New Roman" w:hAnsi="Times New Roman" w:cs="Times New Roman"/>
          <w:sz w:val="24"/>
          <w:szCs w:val="24"/>
        </w:rPr>
        <w:t xml:space="preserve"> as public school programs</w:t>
      </w:r>
      <w:r w:rsidR="009457AD" w:rsidRPr="00DB23C2">
        <w:rPr>
          <w:rFonts w:ascii="Times New Roman" w:hAnsi="Times New Roman" w:cs="Times New Roman"/>
          <w:sz w:val="24"/>
          <w:szCs w:val="24"/>
        </w:rPr>
        <w:t>, it should request this authority</w:t>
      </w:r>
      <w:r w:rsidRPr="00DB23C2">
        <w:rPr>
          <w:rFonts w:ascii="Times New Roman" w:hAnsi="Times New Roman" w:cs="Times New Roman"/>
          <w:sz w:val="24"/>
          <w:szCs w:val="24"/>
        </w:rPr>
        <w:t>.</w:t>
      </w:r>
    </w:p>
    <w:p w14:paraId="794DC9C2" w14:textId="77777777" w:rsidR="00C71D71" w:rsidRPr="00DB23C2" w:rsidRDefault="00C71D71" w:rsidP="00C71D71">
      <w:pPr>
        <w:pStyle w:val="Heading1"/>
      </w:pPr>
      <w:bookmarkStart w:id="12" w:name="_Toc8633786"/>
      <w:r w:rsidRPr="00DB23C2">
        <w:t>2017 Recommendations</w:t>
      </w:r>
      <w:bookmarkEnd w:id="12"/>
      <w:r w:rsidRPr="00DB23C2">
        <w:t xml:space="preserve"> </w:t>
      </w:r>
    </w:p>
    <w:p w14:paraId="38421D00"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MDOE should continue its efforts to ensure that 100% of all covered entities submit annual data as required by Chapter 33 and that there are uniform standards for reporting so comparisons can be made between covered entities.  Related to this, MDOE should ensure that students placed in special purpose private schools are represented in the federal reporting to OCR because current reporting to OCR appears inadequate.</w:t>
      </w:r>
    </w:p>
    <w:p w14:paraId="5B5F56B3" w14:textId="77777777" w:rsidR="00C71D71" w:rsidRPr="00DB23C2" w:rsidRDefault="00C71D71" w:rsidP="00C71D71">
      <w:pPr>
        <w:pStyle w:val="ListParagraph"/>
        <w:spacing w:after="0"/>
        <w:rPr>
          <w:rFonts w:ascii="Times New Roman" w:hAnsi="Times New Roman" w:cs="Times New Roman"/>
          <w:sz w:val="24"/>
          <w:szCs w:val="24"/>
        </w:rPr>
      </w:pPr>
    </w:p>
    <w:p w14:paraId="738DF8BA"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MDOE should ensure that schools across the state are provided support in adopting positive behavioral interventions and supports and in taking other steps aimed at reducing the need for the use of emergency interventions.  And MDOE should provide targeted and intensive support to schools and programs with high rates of seclusion and restraint to ensure that appropriate efforts are taken to reduce reliance on emergency interventions.</w:t>
      </w:r>
    </w:p>
    <w:p w14:paraId="288BE066" w14:textId="77777777" w:rsidR="00C71D71" w:rsidRPr="00DB23C2" w:rsidRDefault="00C71D71" w:rsidP="00C71D71">
      <w:pPr>
        <w:spacing w:after="0"/>
        <w:rPr>
          <w:rFonts w:ascii="Times New Roman" w:hAnsi="Times New Roman" w:cs="Times New Roman"/>
          <w:sz w:val="24"/>
          <w:szCs w:val="24"/>
        </w:rPr>
      </w:pPr>
    </w:p>
    <w:p w14:paraId="192C6107"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All covered entities should review building-level data quarterly and develop plans to reduce the use of emergency interventions, as required by Chapter 33.</w:t>
      </w:r>
    </w:p>
    <w:p w14:paraId="56931751" w14:textId="77777777" w:rsidR="00C71D71" w:rsidRPr="00DB23C2" w:rsidRDefault="00C71D71" w:rsidP="00C71D71">
      <w:pPr>
        <w:spacing w:after="0"/>
        <w:rPr>
          <w:rFonts w:ascii="Times New Roman" w:hAnsi="Times New Roman" w:cs="Times New Roman"/>
          <w:sz w:val="24"/>
          <w:szCs w:val="24"/>
        </w:rPr>
      </w:pPr>
    </w:p>
    <w:p w14:paraId="63F26D18"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MDOE should consider exercising its existing authority pursuant to Chapter 33 to request quarterly building-level data from entities with high rates of seclusion and restraint in order to better target professional development and other state level resources.</w:t>
      </w:r>
    </w:p>
    <w:p w14:paraId="6650166C" w14:textId="77777777" w:rsidR="00C71D71" w:rsidRPr="00DB23C2" w:rsidRDefault="00C71D71" w:rsidP="00C71D71">
      <w:pPr>
        <w:pStyle w:val="ListParagraph"/>
        <w:rPr>
          <w:rFonts w:ascii="Times New Roman" w:hAnsi="Times New Roman" w:cs="Times New Roman"/>
          <w:sz w:val="24"/>
          <w:szCs w:val="24"/>
        </w:rPr>
      </w:pPr>
    </w:p>
    <w:p w14:paraId="29790BDF"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To facilitate access and analysis, MDOE should add restraint and seclusion data to MDOE’s “Data Warehouse,” alongside the numbers for discipline, enrollment, program enrollment, special education, and student attendance.</w:t>
      </w:r>
    </w:p>
    <w:p w14:paraId="23C92D4D" w14:textId="77777777" w:rsidR="00C71D71" w:rsidRPr="00DB23C2" w:rsidRDefault="00C71D71" w:rsidP="00C71D71">
      <w:pPr>
        <w:spacing w:after="0"/>
        <w:rPr>
          <w:rFonts w:ascii="Times New Roman" w:hAnsi="Times New Roman" w:cs="Times New Roman"/>
          <w:sz w:val="24"/>
          <w:szCs w:val="24"/>
        </w:rPr>
      </w:pPr>
    </w:p>
    <w:p w14:paraId="77DB9ACB" w14:textId="77777777" w:rsidR="00C71D71" w:rsidRPr="00DB23C2" w:rsidRDefault="00C71D71" w:rsidP="00C71D71">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Given the significantly disparate rates of seclusion and restraint for students with disabilities, Chapter 33 should be amended to require that the quarterly data and the annual data be disaggregated for disability status (whether the student has an IEP or a 504 plan).  This is already a requirement for the Chapter 33 incident reports.  And it is already required for federal reporting.  Additional categories, including gender and grade level, should also be included.  These are also already required for Chapter 33 incident reports and for federal reporting.</w:t>
      </w:r>
    </w:p>
    <w:p w14:paraId="3ECE43F3" w14:textId="77777777" w:rsidR="00C71D71" w:rsidRPr="00DB23C2" w:rsidRDefault="00C71D71" w:rsidP="00C71D71">
      <w:pPr>
        <w:spacing w:after="0"/>
        <w:rPr>
          <w:rFonts w:ascii="Times New Roman" w:hAnsi="Times New Roman" w:cs="Times New Roman"/>
          <w:sz w:val="24"/>
          <w:szCs w:val="24"/>
        </w:rPr>
      </w:pPr>
    </w:p>
    <w:p w14:paraId="3EC1FEEA" w14:textId="1B720A8F" w:rsidR="004E789C" w:rsidRPr="00DB23C2" w:rsidRDefault="00C71D71" w:rsidP="00E0112F">
      <w:pPr>
        <w:pStyle w:val="ListParagraph"/>
        <w:numPr>
          <w:ilvl w:val="0"/>
          <w:numId w:val="12"/>
        </w:numPr>
        <w:spacing w:after="0"/>
        <w:rPr>
          <w:rFonts w:ascii="Times New Roman" w:hAnsi="Times New Roman" w:cs="Times New Roman"/>
          <w:sz w:val="24"/>
          <w:szCs w:val="24"/>
        </w:rPr>
      </w:pPr>
      <w:r w:rsidRPr="00DB23C2">
        <w:rPr>
          <w:rFonts w:ascii="Times New Roman" w:hAnsi="Times New Roman" w:cs="Times New Roman"/>
          <w:sz w:val="24"/>
          <w:szCs w:val="24"/>
        </w:rPr>
        <w:t>MDOE should convene a stakeholders group to examine the high rate of use of seclusion and restraint with students with disabilities and to develop a plan to reduce reliance on these emergency interventions.</w:t>
      </w:r>
    </w:p>
    <w:sectPr w:rsidR="004E789C" w:rsidRPr="00DB23C2" w:rsidSect="00713BE2">
      <w:footerReference w:type="default" r:id="rId2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3708" w14:textId="77777777" w:rsidR="00197D8D" w:rsidRDefault="00197D8D" w:rsidP="00164745">
      <w:pPr>
        <w:spacing w:after="0" w:line="240" w:lineRule="auto"/>
      </w:pPr>
      <w:r>
        <w:separator/>
      </w:r>
    </w:p>
  </w:endnote>
  <w:endnote w:type="continuationSeparator" w:id="0">
    <w:p w14:paraId="2A2CB386" w14:textId="77777777" w:rsidR="00197D8D" w:rsidRDefault="00197D8D" w:rsidP="0016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A50A" w14:textId="6768A2A6" w:rsidR="0063038B" w:rsidRPr="00A438A4" w:rsidRDefault="0063038B" w:rsidP="00A438A4">
    <w:pPr>
      <w:pStyle w:val="Footer"/>
      <w:jc w:val="cen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333" w14:textId="217E4E55" w:rsidR="00A438A4" w:rsidRPr="00713BE2" w:rsidRDefault="00A438A4" w:rsidP="00713BE2">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46423"/>
      <w:docPartObj>
        <w:docPartGallery w:val="Page Numbers (Bottom of Page)"/>
        <w:docPartUnique/>
      </w:docPartObj>
    </w:sdtPr>
    <w:sdtEndPr>
      <w:rPr>
        <w:noProof/>
      </w:rPr>
    </w:sdtEndPr>
    <w:sdtContent>
      <w:p w14:paraId="664CF21A" w14:textId="2EF8F949" w:rsidR="00713BE2" w:rsidRDefault="00713BE2" w:rsidP="00713BE2">
        <w:pPr>
          <w:pStyle w:val="Footer"/>
          <w:jc w:val="center"/>
        </w:pPr>
        <w:r w:rsidRPr="00713BE2">
          <w:rPr>
            <w:rFonts w:ascii="Times New Roman" w:hAnsi="Times New Roman" w:cs="Times New Roman"/>
            <w:sz w:val="20"/>
          </w:rPr>
          <w:fldChar w:fldCharType="begin"/>
        </w:r>
        <w:r w:rsidRPr="00713BE2">
          <w:rPr>
            <w:rFonts w:ascii="Times New Roman" w:hAnsi="Times New Roman" w:cs="Times New Roman"/>
            <w:sz w:val="20"/>
          </w:rPr>
          <w:instrText xml:space="preserve"> PAGE  \* roman  \* MERGEFORMAT </w:instrText>
        </w:r>
        <w:r w:rsidRPr="00713BE2">
          <w:rPr>
            <w:rFonts w:ascii="Times New Roman" w:hAnsi="Times New Roman" w:cs="Times New Roman"/>
            <w:sz w:val="20"/>
          </w:rPr>
          <w:fldChar w:fldCharType="separate"/>
        </w:r>
        <w:r w:rsidR="00200352">
          <w:rPr>
            <w:rFonts w:ascii="Times New Roman" w:hAnsi="Times New Roman" w:cs="Times New Roman"/>
            <w:noProof/>
            <w:sz w:val="20"/>
          </w:rPr>
          <w:t>i</w:t>
        </w:r>
        <w:r w:rsidRPr="00713BE2">
          <w:rPr>
            <w:rFonts w:ascii="Times New Roman" w:hAnsi="Times New Roman" w:cs="Times New Roman"/>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39349"/>
      <w:docPartObj>
        <w:docPartGallery w:val="Page Numbers (Bottom of Page)"/>
        <w:docPartUnique/>
      </w:docPartObj>
    </w:sdtPr>
    <w:sdtEndPr>
      <w:rPr>
        <w:rFonts w:ascii="Times New Roman" w:hAnsi="Times New Roman" w:cs="Times New Roman"/>
        <w:noProof/>
        <w:sz w:val="20"/>
        <w:szCs w:val="20"/>
      </w:rPr>
    </w:sdtEndPr>
    <w:sdtContent>
      <w:p w14:paraId="6152B5C8" w14:textId="77777777" w:rsidR="00713BE2" w:rsidRPr="00713BE2" w:rsidRDefault="00713BE2" w:rsidP="00713BE2">
        <w:pPr>
          <w:pStyle w:val="Footer"/>
          <w:jc w:val="center"/>
          <w:rPr>
            <w:rFonts w:ascii="Times New Roman" w:hAnsi="Times New Roman" w:cs="Times New Roman"/>
            <w:sz w:val="20"/>
            <w:szCs w:val="20"/>
          </w:rPr>
        </w:pPr>
        <w:r w:rsidRPr="00713BE2">
          <w:rPr>
            <w:rFonts w:ascii="Times New Roman" w:hAnsi="Times New Roman" w:cs="Times New Roman"/>
            <w:sz w:val="20"/>
            <w:szCs w:val="20"/>
          </w:rPr>
          <w:fldChar w:fldCharType="begin"/>
        </w:r>
        <w:r w:rsidRPr="00713BE2">
          <w:rPr>
            <w:rFonts w:ascii="Times New Roman" w:hAnsi="Times New Roman" w:cs="Times New Roman"/>
            <w:sz w:val="20"/>
            <w:szCs w:val="20"/>
          </w:rPr>
          <w:instrText xml:space="preserve"> PAGE   \* MERGEFORMAT </w:instrText>
        </w:r>
        <w:r w:rsidRPr="00713BE2">
          <w:rPr>
            <w:rFonts w:ascii="Times New Roman" w:hAnsi="Times New Roman" w:cs="Times New Roman"/>
            <w:sz w:val="20"/>
            <w:szCs w:val="20"/>
          </w:rPr>
          <w:fldChar w:fldCharType="separate"/>
        </w:r>
        <w:r w:rsidR="00200352">
          <w:rPr>
            <w:rFonts w:ascii="Times New Roman" w:hAnsi="Times New Roman" w:cs="Times New Roman"/>
            <w:noProof/>
            <w:sz w:val="20"/>
            <w:szCs w:val="20"/>
          </w:rPr>
          <w:t>2</w:t>
        </w:r>
        <w:r w:rsidRPr="00713BE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7D92" w14:textId="77777777" w:rsidR="00197D8D" w:rsidRDefault="00197D8D" w:rsidP="00164745">
      <w:pPr>
        <w:spacing w:after="0" w:line="240" w:lineRule="auto"/>
      </w:pPr>
      <w:r>
        <w:separator/>
      </w:r>
    </w:p>
  </w:footnote>
  <w:footnote w:type="continuationSeparator" w:id="0">
    <w:p w14:paraId="3A8E6BFA" w14:textId="77777777" w:rsidR="00197D8D" w:rsidRDefault="00197D8D" w:rsidP="00164745">
      <w:pPr>
        <w:spacing w:after="0" w:line="240" w:lineRule="auto"/>
      </w:pPr>
      <w:r>
        <w:continuationSeparator/>
      </w:r>
    </w:p>
  </w:footnote>
  <w:footnote w:id="1">
    <w:p w14:paraId="6E87A027" w14:textId="297BDE37" w:rsidR="0063038B" w:rsidRPr="00DA5EB1" w:rsidRDefault="0063038B">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Disability Rights Maine, </w:t>
      </w:r>
      <w:r w:rsidRPr="00DA5EB1">
        <w:rPr>
          <w:rFonts w:ascii="Times New Roman" w:hAnsi="Times New Roman" w:cs="Times New Roman"/>
          <w:i/>
          <w:sz w:val="22"/>
          <w:szCs w:val="22"/>
        </w:rPr>
        <w:t>Restraint And Seclusion In Maine Schools, Reviewing the First Four Years of Data Required by MDOE Rule Chapter 33</w:t>
      </w:r>
      <w:r w:rsidRPr="00DA5EB1">
        <w:rPr>
          <w:rFonts w:ascii="Times New Roman" w:hAnsi="Times New Roman" w:cs="Times New Roman"/>
          <w:sz w:val="22"/>
          <w:szCs w:val="22"/>
        </w:rPr>
        <w:t xml:space="preserve">, </w:t>
      </w:r>
      <w:hyperlink r:id="rId1" w:history="1">
        <w:r w:rsidRPr="00DA5EB1">
          <w:rPr>
            <w:rStyle w:val="Hyperlink"/>
            <w:rFonts w:ascii="Times New Roman" w:hAnsi="Times New Roman" w:cs="Times New Roman"/>
            <w:sz w:val="22"/>
            <w:szCs w:val="22"/>
          </w:rPr>
          <w:t>https://drme.org/news/2017/chapter-33-report</w:t>
        </w:r>
      </w:hyperlink>
    </w:p>
  </w:footnote>
  <w:footnote w:id="2">
    <w:p w14:paraId="4CBA1D98" w14:textId="0153B63F" w:rsidR="00C72D4D" w:rsidRPr="00DA5EB1" w:rsidRDefault="00C72D4D" w:rsidP="00DD103B">
      <w:pPr>
        <w:spacing w:after="0" w:line="240" w:lineRule="auto"/>
        <w:rPr>
          <w:rFonts w:ascii="Times New Roman" w:eastAsia="Times New Roman" w:hAnsi="Times New Roman" w:cs="Times New Roman"/>
        </w:rPr>
      </w:pPr>
      <w:r w:rsidRPr="00DA5EB1">
        <w:rPr>
          <w:rStyle w:val="FootnoteReference"/>
          <w:rFonts w:ascii="Times New Roman" w:hAnsi="Times New Roman" w:cs="Times New Roman"/>
        </w:rPr>
        <w:footnoteRef/>
      </w:r>
      <w:r w:rsidRPr="00DA5EB1">
        <w:rPr>
          <w:rFonts w:ascii="Times New Roman" w:hAnsi="Times New Roman" w:cs="Times New Roman"/>
        </w:rPr>
        <w:t xml:space="preserve"> </w:t>
      </w:r>
      <w:r w:rsidR="00DD103B" w:rsidRPr="00DA5EB1">
        <w:rPr>
          <w:rFonts w:ascii="Times New Roman" w:eastAsia="Times New Roman" w:hAnsi="Times New Roman" w:cs="Times New Roman"/>
        </w:rPr>
        <w:t xml:space="preserve">Robbie Feinberg, </w:t>
      </w:r>
      <w:r w:rsidR="00DD103B" w:rsidRPr="00DA5EB1">
        <w:rPr>
          <w:rFonts w:ascii="Times New Roman" w:eastAsia="Times New Roman" w:hAnsi="Times New Roman" w:cs="Times New Roman"/>
          <w:i/>
        </w:rPr>
        <w:t>Report: Maine Schools Restrain, Seclude Students 13,000 Times Per Year</w:t>
      </w:r>
      <w:r w:rsidR="00DD103B" w:rsidRPr="00DA5EB1">
        <w:rPr>
          <w:rFonts w:ascii="Times New Roman" w:eastAsia="Times New Roman" w:hAnsi="Times New Roman" w:cs="Times New Roman"/>
        </w:rPr>
        <w:t xml:space="preserve">, Maine Public (2017), </w:t>
      </w:r>
      <w:hyperlink r:id="rId2" w:history="1">
        <w:r w:rsidR="00DD103B" w:rsidRPr="00DA5EB1">
          <w:rPr>
            <w:rStyle w:val="Hyperlink"/>
            <w:rFonts w:ascii="Times New Roman" w:eastAsia="Times New Roman" w:hAnsi="Times New Roman" w:cs="Times New Roman"/>
          </w:rPr>
          <w:t>https://www.mainepublic.org/post/report-maine-schools-restrain-seclude-students-13000-times-year</w:t>
        </w:r>
      </w:hyperlink>
      <w:r w:rsidR="00DD103B" w:rsidRPr="00DA5EB1">
        <w:rPr>
          <w:rFonts w:ascii="Times New Roman" w:eastAsia="Times New Roman" w:hAnsi="Times New Roman" w:cs="Times New Roman"/>
        </w:rPr>
        <w:t xml:space="preserve"> </w:t>
      </w:r>
      <w:r w:rsidR="00DD103B" w:rsidRPr="00DA5EB1">
        <w:rPr>
          <w:rFonts w:ascii="Times New Roman" w:hAnsi="Times New Roman" w:cs="Times New Roman"/>
        </w:rPr>
        <w:t>(last visited May 7, 2019)</w:t>
      </w:r>
      <w:r w:rsidR="009E5E87" w:rsidRPr="00DA5EB1">
        <w:rPr>
          <w:rFonts w:ascii="Times New Roman" w:eastAsia="Times New Roman" w:hAnsi="Times New Roman" w:cs="Times New Roman"/>
        </w:rPr>
        <w:t>,</w:t>
      </w:r>
      <w:r w:rsidR="00DD103B" w:rsidRPr="00DA5EB1">
        <w:rPr>
          <w:rFonts w:ascii="Times New Roman" w:eastAsia="Times New Roman" w:hAnsi="Times New Roman" w:cs="Times New Roman"/>
        </w:rPr>
        <w:t xml:space="preserve"> Bangor Daily News (2017), </w:t>
      </w:r>
      <w:hyperlink r:id="rId3" w:history="1">
        <w:r w:rsidR="00DD103B" w:rsidRPr="00DA5EB1">
          <w:rPr>
            <w:rStyle w:val="Hyperlink"/>
            <w:rFonts w:ascii="Times New Roman" w:eastAsia="Times New Roman" w:hAnsi="Times New Roman" w:cs="Times New Roman"/>
          </w:rPr>
          <w:t>https://bangordailynews.com/2017/04/22/education/report-maine-schools-restrain-seclude-students-13000-times-per-year/</w:t>
        </w:r>
      </w:hyperlink>
      <w:r w:rsidR="00DD103B" w:rsidRPr="00DA5EB1">
        <w:rPr>
          <w:rFonts w:ascii="Times New Roman" w:eastAsia="Times New Roman" w:hAnsi="Times New Roman" w:cs="Times New Roman"/>
        </w:rPr>
        <w:t xml:space="preserve"> </w:t>
      </w:r>
      <w:r w:rsidR="00DD103B" w:rsidRPr="00DA5EB1">
        <w:rPr>
          <w:rFonts w:ascii="Times New Roman" w:hAnsi="Times New Roman" w:cs="Times New Roman"/>
        </w:rPr>
        <w:t>(last visited May 7, 2019)</w:t>
      </w:r>
      <w:r w:rsidR="00DD103B" w:rsidRPr="00DA5EB1">
        <w:rPr>
          <w:rFonts w:ascii="Times New Roman" w:eastAsia="Times New Roman" w:hAnsi="Times New Roman" w:cs="Times New Roman"/>
        </w:rPr>
        <w:t xml:space="preserve">; Vivien Leigh, </w:t>
      </w:r>
      <w:r w:rsidR="0065653C" w:rsidRPr="00DA5EB1">
        <w:rPr>
          <w:rFonts w:ascii="Times New Roman" w:eastAsia="Times New Roman" w:hAnsi="Times New Roman" w:cs="Times New Roman"/>
          <w:i/>
        </w:rPr>
        <w:t>Report: Majority of students restrained in schools have special needs</w:t>
      </w:r>
      <w:r w:rsidR="0065653C" w:rsidRPr="00DA5EB1">
        <w:rPr>
          <w:rFonts w:ascii="Times New Roman" w:eastAsia="Times New Roman" w:hAnsi="Times New Roman" w:cs="Times New Roman"/>
        </w:rPr>
        <w:t xml:space="preserve">, </w:t>
      </w:r>
      <w:r w:rsidR="00DD103B" w:rsidRPr="00DA5EB1">
        <w:rPr>
          <w:rFonts w:ascii="Times New Roman" w:eastAsia="Times New Roman" w:hAnsi="Times New Roman" w:cs="Times New Roman"/>
        </w:rPr>
        <w:t xml:space="preserve">WCSH/News Center Maine (2017), </w:t>
      </w:r>
      <w:hyperlink r:id="rId4" w:history="1">
        <w:r w:rsidR="00DD103B" w:rsidRPr="00DA5EB1">
          <w:rPr>
            <w:rStyle w:val="Hyperlink"/>
            <w:rFonts w:ascii="Times New Roman" w:eastAsia="Times New Roman" w:hAnsi="Times New Roman" w:cs="Times New Roman"/>
          </w:rPr>
          <w:t>https://www.newscentermaine.com/article/news/education/report-majority-of-students-restrained-in-schools-have-special-needs/433239349</w:t>
        </w:r>
      </w:hyperlink>
      <w:r w:rsidR="00DD103B" w:rsidRPr="00DA5EB1">
        <w:rPr>
          <w:rFonts w:ascii="Times New Roman" w:eastAsia="Times New Roman" w:hAnsi="Times New Roman" w:cs="Times New Roman"/>
        </w:rPr>
        <w:t xml:space="preserve"> </w:t>
      </w:r>
      <w:r w:rsidR="00DD103B" w:rsidRPr="00DA5EB1">
        <w:rPr>
          <w:rFonts w:ascii="Times New Roman" w:hAnsi="Times New Roman" w:cs="Times New Roman"/>
        </w:rPr>
        <w:t>(last visited May 7, 2019).</w:t>
      </w:r>
    </w:p>
  </w:footnote>
  <w:footnote w:id="3">
    <w:p w14:paraId="1D36FBC9" w14:textId="39FCC687" w:rsidR="009F5B53" w:rsidRPr="00DA5EB1" w:rsidRDefault="009F5B5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001F359E" w:rsidRPr="00DA5EB1">
        <w:rPr>
          <w:rFonts w:ascii="Times New Roman" w:hAnsi="Times New Roman" w:cs="Times New Roman"/>
          <w:sz w:val="22"/>
          <w:szCs w:val="22"/>
        </w:rPr>
        <w:t xml:space="preserve">The Editorial Board, </w:t>
      </w:r>
      <w:r w:rsidR="001F359E" w:rsidRPr="00DA5EB1">
        <w:rPr>
          <w:rFonts w:ascii="Times New Roman" w:hAnsi="Times New Roman" w:cs="Times New Roman"/>
          <w:i/>
          <w:sz w:val="22"/>
          <w:szCs w:val="22"/>
        </w:rPr>
        <w:t>Our View: Emergency interventions in schools should be last resort only</w:t>
      </w:r>
      <w:r w:rsidR="001F359E" w:rsidRPr="00DA5EB1">
        <w:rPr>
          <w:rFonts w:ascii="Times New Roman" w:hAnsi="Times New Roman" w:cs="Times New Roman"/>
          <w:sz w:val="22"/>
          <w:szCs w:val="22"/>
        </w:rPr>
        <w:t xml:space="preserve">, The Portland Press Herald (2017), </w:t>
      </w:r>
      <w:hyperlink r:id="rId5" w:history="1">
        <w:r w:rsidR="001F359E" w:rsidRPr="00DA5EB1">
          <w:rPr>
            <w:rStyle w:val="Hyperlink"/>
            <w:rFonts w:ascii="Times New Roman" w:hAnsi="Times New Roman" w:cs="Times New Roman"/>
            <w:sz w:val="22"/>
            <w:szCs w:val="22"/>
          </w:rPr>
          <w:t>https://www.pressherald.com/2017/04/28/our-view-emergency-interventions-in-schools-should-be-last-resort-only/</w:t>
        </w:r>
      </w:hyperlink>
      <w:r w:rsidR="001F359E" w:rsidRPr="00DA5EB1">
        <w:rPr>
          <w:rFonts w:ascii="Times New Roman" w:hAnsi="Times New Roman" w:cs="Times New Roman"/>
          <w:sz w:val="22"/>
          <w:szCs w:val="22"/>
        </w:rPr>
        <w:t xml:space="preserve"> </w:t>
      </w:r>
      <w:r w:rsidR="00973291" w:rsidRPr="00DA5EB1">
        <w:rPr>
          <w:rFonts w:ascii="Times New Roman" w:hAnsi="Times New Roman" w:cs="Times New Roman"/>
          <w:sz w:val="22"/>
          <w:szCs w:val="22"/>
        </w:rPr>
        <w:t>(last visited May 7, 2019) (emphasis added).</w:t>
      </w:r>
    </w:p>
  </w:footnote>
  <w:footnote w:id="4">
    <w:p w14:paraId="09AB3033" w14:textId="7C9882D6" w:rsidR="009F5B53" w:rsidRPr="00DA5EB1" w:rsidRDefault="009F5B5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Id.</w:t>
      </w:r>
      <w:r w:rsidR="00973291" w:rsidRPr="00DA5EB1">
        <w:rPr>
          <w:rFonts w:ascii="Times New Roman" w:hAnsi="Times New Roman" w:cs="Times New Roman"/>
          <w:sz w:val="22"/>
          <w:szCs w:val="22"/>
        </w:rPr>
        <w:t xml:space="preserve"> (emphasis added).</w:t>
      </w:r>
    </w:p>
  </w:footnote>
  <w:footnote w:id="5">
    <w:p w14:paraId="0E073239" w14:textId="77777777" w:rsidR="0009541F" w:rsidRPr="00DA5EB1" w:rsidRDefault="0009541F" w:rsidP="0009541F">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U.S. Dept. of Education Office for Civil Rights, Civil Rights Data Collection (CRDC) for the 2015-16 School Year, </w:t>
      </w:r>
      <w:r w:rsidRPr="00DA5EB1">
        <w:rPr>
          <w:rFonts w:ascii="Times New Roman" w:hAnsi="Times New Roman" w:cs="Times New Roman"/>
          <w:i/>
          <w:sz w:val="22"/>
          <w:szCs w:val="22"/>
        </w:rPr>
        <w:t>available at</w:t>
      </w:r>
      <w:r w:rsidRPr="00DA5EB1">
        <w:rPr>
          <w:rFonts w:ascii="Times New Roman" w:hAnsi="Times New Roman" w:cs="Times New Roman"/>
          <w:sz w:val="22"/>
          <w:szCs w:val="22"/>
        </w:rPr>
        <w:t xml:space="preserve"> </w:t>
      </w:r>
      <w:hyperlink r:id="rId6" w:history="1">
        <w:r w:rsidRPr="00DA5EB1">
          <w:rPr>
            <w:rStyle w:val="Hyperlink"/>
            <w:rFonts w:ascii="Times New Roman" w:hAnsi="Times New Roman" w:cs="Times New Roman"/>
            <w:sz w:val="22"/>
            <w:szCs w:val="22"/>
          </w:rPr>
          <w:t>https://www2.ed.gov/about/offices/list/ocr/docs/crdc-2015-16.html</w:t>
        </w:r>
      </w:hyperlink>
      <w:r w:rsidRPr="00DA5EB1">
        <w:rPr>
          <w:rFonts w:ascii="Times New Roman" w:hAnsi="Times New Roman" w:cs="Times New Roman"/>
          <w:sz w:val="22"/>
          <w:szCs w:val="22"/>
        </w:rPr>
        <w:t xml:space="preserve"> (last visited May 5, 2019); Maine Dept. of Education, </w:t>
      </w:r>
      <w:r w:rsidRPr="00DA5EB1">
        <w:rPr>
          <w:rFonts w:ascii="Times New Roman" w:hAnsi="Times New Roman" w:cs="Times New Roman"/>
          <w:i/>
          <w:sz w:val="22"/>
          <w:szCs w:val="22"/>
        </w:rPr>
        <w:t>Restraint and Seclusion</w:t>
      </w:r>
      <w:r w:rsidRPr="00DA5EB1">
        <w:rPr>
          <w:rFonts w:ascii="Times New Roman" w:hAnsi="Times New Roman" w:cs="Times New Roman"/>
          <w:sz w:val="22"/>
          <w:szCs w:val="22"/>
        </w:rPr>
        <w:t>, data for school years ending 2013-2018 partially available via website, s</w:t>
      </w:r>
      <w:r w:rsidRPr="00DA5EB1">
        <w:rPr>
          <w:rFonts w:ascii="Times New Roman" w:hAnsi="Times New Roman" w:cs="Times New Roman"/>
          <w:i/>
          <w:sz w:val="22"/>
          <w:szCs w:val="22"/>
        </w:rPr>
        <w:t>ee</w:t>
      </w:r>
      <w:r w:rsidRPr="00DA5EB1">
        <w:rPr>
          <w:rFonts w:ascii="Times New Roman" w:hAnsi="Times New Roman" w:cs="Times New Roman"/>
          <w:sz w:val="22"/>
          <w:szCs w:val="22"/>
        </w:rPr>
        <w:t xml:space="preserve">: </w:t>
      </w:r>
      <w:hyperlink r:id="rId7" w:history="1">
        <w:r w:rsidRPr="00DA5EB1">
          <w:rPr>
            <w:rStyle w:val="Hyperlink"/>
            <w:rFonts w:ascii="Times New Roman" w:hAnsi="Times New Roman" w:cs="Times New Roman"/>
            <w:sz w:val="22"/>
            <w:szCs w:val="22"/>
          </w:rPr>
          <w:t>https://www.maine.gov/doe/schools/safeschools/restraint</w:t>
        </w:r>
      </w:hyperlink>
      <w:r w:rsidRPr="00DA5EB1">
        <w:rPr>
          <w:rStyle w:val="Hyperlink"/>
          <w:rFonts w:ascii="Times New Roman" w:hAnsi="Times New Roman" w:cs="Times New Roman"/>
          <w:sz w:val="22"/>
          <w:szCs w:val="22"/>
          <w:u w:val="none"/>
        </w:rPr>
        <w:t xml:space="preserve">  </w:t>
      </w:r>
      <w:r w:rsidRPr="00DA5EB1">
        <w:rPr>
          <w:rFonts w:ascii="Times New Roman" w:hAnsi="Times New Roman" w:cs="Times New Roman"/>
          <w:i/>
          <w:sz w:val="22"/>
          <w:szCs w:val="22"/>
        </w:rPr>
        <w:t>Note</w:t>
      </w:r>
      <w:r w:rsidRPr="00DA5EB1">
        <w:rPr>
          <w:rFonts w:ascii="Times New Roman" w:hAnsi="Times New Roman" w:cs="Times New Roman"/>
          <w:sz w:val="22"/>
          <w:szCs w:val="22"/>
        </w:rPr>
        <w:t>:  MDOE has chosen not to post private school data for reporting years 2017 and 2018 on its website. DRM obtained private school data through a FOAA request.</w:t>
      </w:r>
    </w:p>
  </w:footnote>
  <w:footnote w:id="6">
    <w:p w14:paraId="3C25E4C5" w14:textId="00B7D83C" w:rsidR="00583B0A" w:rsidRPr="00DA5EB1" w:rsidRDefault="00583B0A" w:rsidP="00583B0A">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00B83530" w:rsidRPr="00DA5EB1">
        <w:rPr>
          <w:rFonts w:ascii="Times New Roman" w:hAnsi="Times New Roman" w:cs="Times New Roman"/>
          <w:sz w:val="22"/>
          <w:szCs w:val="22"/>
        </w:rPr>
        <w:t xml:space="preserve">The degree to which Maine schools utilize restraint and seclusion above the </w:t>
      </w:r>
      <w:r w:rsidR="00B24BE8" w:rsidRPr="00DA5EB1">
        <w:rPr>
          <w:rFonts w:ascii="Times New Roman" w:hAnsi="Times New Roman" w:cs="Times New Roman"/>
          <w:sz w:val="22"/>
          <w:szCs w:val="22"/>
        </w:rPr>
        <w:t>national</w:t>
      </w:r>
      <w:r w:rsidR="00B83530" w:rsidRPr="00DA5EB1">
        <w:rPr>
          <w:rFonts w:ascii="Times New Roman" w:hAnsi="Times New Roman" w:cs="Times New Roman"/>
          <w:sz w:val="22"/>
          <w:szCs w:val="22"/>
        </w:rPr>
        <w:t xml:space="preserve"> average varies depending on whether</w:t>
      </w:r>
      <w:r w:rsidR="00841EA9" w:rsidRPr="00DA5EB1">
        <w:rPr>
          <w:rFonts w:ascii="Times New Roman" w:hAnsi="Times New Roman" w:cs="Times New Roman"/>
          <w:sz w:val="22"/>
          <w:szCs w:val="22"/>
        </w:rPr>
        <w:t xml:space="preserve"> the rate is calculated using </w:t>
      </w:r>
      <w:r w:rsidR="003F2905" w:rsidRPr="00DA5EB1">
        <w:rPr>
          <w:rFonts w:ascii="Times New Roman" w:hAnsi="Times New Roman" w:cs="Times New Roman"/>
          <w:sz w:val="22"/>
          <w:szCs w:val="22"/>
        </w:rPr>
        <w:t xml:space="preserve">the </w:t>
      </w:r>
      <w:r w:rsidR="00841EA9" w:rsidRPr="00DA5EB1">
        <w:rPr>
          <w:rFonts w:ascii="Times New Roman" w:hAnsi="Times New Roman" w:cs="Times New Roman"/>
          <w:sz w:val="22"/>
          <w:szCs w:val="22"/>
        </w:rPr>
        <w:t xml:space="preserve">data reported </w:t>
      </w:r>
      <w:r w:rsidR="00B83530" w:rsidRPr="00DA5EB1">
        <w:rPr>
          <w:rFonts w:ascii="Times New Roman" w:hAnsi="Times New Roman" w:cs="Times New Roman"/>
          <w:sz w:val="22"/>
          <w:szCs w:val="22"/>
        </w:rPr>
        <w:t>to the Maine Department of Education (MDOE) or the data reported to the United States Department of Education</w:t>
      </w:r>
      <w:r w:rsidR="00C368C2" w:rsidRPr="00DA5EB1">
        <w:rPr>
          <w:rFonts w:ascii="Times New Roman" w:hAnsi="Times New Roman" w:cs="Times New Roman"/>
          <w:sz w:val="22"/>
          <w:szCs w:val="22"/>
        </w:rPr>
        <w:t xml:space="preserve"> (USDOE)</w:t>
      </w:r>
      <w:r w:rsidR="00B24BE8" w:rsidRPr="00DA5EB1">
        <w:rPr>
          <w:rFonts w:ascii="Times New Roman" w:hAnsi="Times New Roman" w:cs="Times New Roman"/>
          <w:sz w:val="22"/>
          <w:szCs w:val="22"/>
        </w:rPr>
        <w:t xml:space="preserve">.  </w:t>
      </w:r>
      <w:r w:rsidR="00B24BE8" w:rsidRPr="00DA5EB1">
        <w:rPr>
          <w:rFonts w:ascii="Times New Roman" w:hAnsi="Times New Roman" w:cs="Times New Roman"/>
          <w:sz w:val="22"/>
          <w:szCs w:val="22"/>
          <w:u w:val="single"/>
        </w:rPr>
        <w:t>See</w:t>
      </w:r>
      <w:r w:rsidR="00B24BE8" w:rsidRPr="00DA5EB1">
        <w:rPr>
          <w:rFonts w:ascii="Times New Roman" w:hAnsi="Times New Roman" w:cs="Times New Roman"/>
          <w:sz w:val="22"/>
          <w:szCs w:val="22"/>
        </w:rPr>
        <w:t xml:space="preserve">: </w:t>
      </w:r>
      <w:r w:rsidRPr="00DA5EB1">
        <w:rPr>
          <w:rFonts w:ascii="Times New Roman" w:hAnsi="Times New Roman" w:cs="Times New Roman"/>
          <w:sz w:val="22"/>
          <w:szCs w:val="22"/>
        </w:rPr>
        <w:t xml:space="preserve"> Figure </w:t>
      </w:r>
      <w:r w:rsidR="002721BE">
        <w:rPr>
          <w:rFonts w:ascii="Times New Roman" w:hAnsi="Times New Roman" w:cs="Times New Roman"/>
          <w:sz w:val="22"/>
          <w:szCs w:val="22"/>
        </w:rPr>
        <w:t>B</w:t>
      </w:r>
      <w:r w:rsidRPr="00DA5EB1">
        <w:rPr>
          <w:rFonts w:ascii="Times New Roman" w:hAnsi="Times New Roman" w:cs="Times New Roman"/>
          <w:sz w:val="22"/>
          <w:szCs w:val="22"/>
        </w:rPr>
        <w:t xml:space="preserve"> and accompanying text for more information.</w:t>
      </w:r>
    </w:p>
  </w:footnote>
  <w:footnote w:id="7">
    <w:p w14:paraId="156C53D0" w14:textId="2AF316A4" w:rsidR="001056A3" w:rsidRPr="00370831" w:rsidRDefault="001056A3" w:rsidP="001056A3">
      <w:pPr>
        <w:pStyle w:val="FootnoteText"/>
        <w:rPr>
          <w:rFonts w:ascii="Times New Roman" w:hAnsi="Times New Roman" w:cs="Times New Roman"/>
          <w:sz w:val="22"/>
          <w:szCs w:val="22"/>
        </w:rPr>
      </w:pPr>
      <w:r w:rsidRPr="00370831">
        <w:rPr>
          <w:rStyle w:val="FootnoteReference"/>
          <w:rFonts w:ascii="Times New Roman" w:hAnsi="Times New Roman" w:cs="Times New Roman"/>
          <w:sz w:val="22"/>
          <w:szCs w:val="22"/>
        </w:rPr>
        <w:footnoteRef/>
      </w:r>
      <w:r w:rsidRPr="00370831">
        <w:rPr>
          <w:rFonts w:ascii="Times New Roman" w:hAnsi="Times New Roman" w:cs="Times New Roman"/>
          <w:sz w:val="22"/>
          <w:szCs w:val="22"/>
        </w:rPr>
        <w:t xml:space="preserve"> </w:t>
      </w:r>
      <w:r w:rsidR="00370831" w:rsidRPr="00370831">
        <w:rPr>
          <w:rFonts w:ascii="Times New Roman" w:hAnsi="Times New Roman" w:cs="Times New Roman"/>
          <w:sz w:val="22"/>
          <w:szCs w:val="22"/>
        </w:rPr>
        <w:t xml:space="preserve">U.S. Department of Education, </w:t>
      </w:r>
      <w:r w:rsidR="00370831" w:rsidRPr="00370831">
        <w:rPr>
          <w:rFonts w:ascii="Times New Roman" w:hAnsi="Times New Roman" w:cs="Times New Roman"/>
          <w:i/>
          <w:sz w:val="22"/>
          <w:szCs w:val="22"/>
        </w:rPr>
        <w:t>Restraint and Seclusion: Resource Document</w:t>
      </w:r>
      <w:r w:rsidR="00370831" w:rsidRPr="00370831">
        <w:rPr>
          <w:rFonts w:ascii="Times New Roman" w:hAnsi="Times New Roman" w:cs="Times New Roman"/>
          <w:sz w:val="22"/>
          <w:szCs w:val="22"/>
        </w:rPr>
        <w:t xml:space="preserve">, Washington D.C., 2012, </w:t>
      </w:r>
      <w:r w:rsidR="00370831" w:rsidRPr="00370831">
        <w:rPr>
          <w:rFonts w:ascii="Times New Roman" w:hAnsi="Times New Roman" w:cs="Times New Roman"/>
          <w:i/>
          <w:sz w:val="22"/>
          <w:szCs w:val="22"/>
        </w:rPr>
        <w:t>available at</w:t>
      </w:r>
      <w:r w:rsidR="00370831" w:rsidRPr="00370831">
        <w:rPr>
          <w:rFonts w:ascii="Times New Roman" w:hAnsi="Times New Roman" w:cs="Times New Roman"/>
          <w:sz w:val="22"/>
          <w:szCs w:val="22"/>
        </w:rPr>
        <w:t xml:space="preserve">: </w:t>
      </w:r>
      <w:hyperlink r:id="rId8" w:history="1">
        <w:r w:rsidR="00370831" w:rsidRPr="00370831">
          <w:rPr>
            <w:rStyle w:val="Hyperlink"/>
            <w:rFonts w:ascii="Times New Roman" w:hAnsi="Times New Roman" w:cs="Times New Roman"/>
            <w:sz w:val="22"/>
            <w:szCs w:val="22"/>
          </w:rPr>
          <w:t>https://www2.ed.gov/policy/seclusion/restraint-and-seclusion-resource-document.html</w:t>
        </w:r>
      </w:hyperlink>
    </w:p>
  </w:footnote>
  <w:footnote w:id="8">
    <w:p w14:paraId="77D81D30" w14:textId="77777777" w:rsidR="001056A3" w:rsidRPr="00DA5EB1" w:rsidRDefault="001056A3" w:rsidP="001056A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Majority Committee Staff, U.S. Senate Health, Education, Labor, and Pensions Committee, </w:t>
      </w:r>
      <w:r w:rsidRPr="00DA5EB1">
        <w:rPr>
          <w:rFonts w:ascii="Times New Roman" w:hAnsi="Times New Roman" w:cs="Times New Roman"/>
          <w:i/>
          <w:sz w:val="22"/>
          <w:szCs w:val="22"/>
        </w:rPr>
        <w:t>Dangerous Use of Seclusion and Restraints in Schools Remains Widespread and Difficult to Remedy: A Review of Ten Cases</w:t>
      </w:r>
      <w:r w:rsidRPr="00DA5EB1">
        <w:rPr>
          <w:rFonts w:ascii="Times New Roman" w:hAnsi="Times New Roman" w:cs="Times New Roman"/>
          <w:sz w:val="22"/>
          <w:szCs w:val="22"/>
        </w:rPr>
        <w:t xml:space="preserve"> (Feb. 12, 2014), </w:t>
      </w:r>
      <w:r w:rsidRPr="00DA5EB1">
        <w:rPr>
          <w:rFonts w:ascii="Times New Roman" w:hAnsi="Times New Roman" w:cs="Times New Roman"/>
          <w:i/>
          <w:sz w:val="22"/>
          <w:szCs w:val="22"/>
        </w:rPr>
        <w:t>available at</w:t>
      </w:r>
      <w:r w:rsidRPr="00DA5EB1">
        <w:rPr>
          <w:rFonts w:ascii="Times New Roman" w:hAnsi="Times New Roman" w:cs="Times New Roman"/>
          <w:sz w:val="22"/>
          <w:szCs w:val="22"/>
        </w:rPr>
        <w:t xml:space="preserve"> </w:t>
      </w:r>
      <w:hyperlink r:id="rId9" w:history="1">
        <w:r w:rsidRPr="00DA5EB1">
          <w:rPr>
            <w:rStyle w:val="Hyperlink"/>
            <w:rFonts w:ascii="Times New Roman" w:hAnsi="Times New Roman" w:cs="Times New Roman"/>
            <w:sz w:val="22"/>
            <w:szCs w:val="22"/>
          </w:rPr>
          <w:t>http://www.help.senate.gov/imo/media/doc/Seclusion%20and%20Restraints%20Final%20Report.pdf</w:t>
        </w:r>
      </w:hyperlink>
      <w:r w:rsidRPr="00DA5EB1">
        <w:rPr>
          <w:rFonts w:ascii="Times New Roman" w:hAnsi="Times New Roman" w:cs="Times New Roman"/>
          <w:sz w:val="22"/>
          <w:szCs w:val="22"/>
        </w:rPr>
        <w:t xml:space="preserve"> </w:t>
      </w:r>
    </w:p>
  </w:footnote>
  <w:footnote w:id="9">
    <w:p w14:paraId="68595BA7" w14:textId="77777777" w:rsidR="00341802" w:rsidRPr="00DA5EB1" w:rsidRDefault="00341802" w:rsidP="00341802">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U.S. Department of Education, </w:t>
      </w:r>
      <w:r w:rsidRPr="00DA5EB1">
        <w:rPr>
          <w:rFonts w:ascii="Times New Roman" w:hAnsi="Times New Roman" w:cs="Times New Roman"/>
          <w:i/>
          <w:sz w:val="22"/>
          <w:szCs w:val="22"/>
        </w:rPr>
        <w:t>Restraint and Seclusion: Resource Document</w:t>
      </w:r>
      <w:r w:rsidRPr="00DA5EB1">
        <w:rPr>
          <w:rFonts w:ascii="Times New Roman" w:hAnsi="Times New Roman" w:cs="Times New Roman"/>
          <w:sz w:val="22"/>
          <w:szCs w:val="22"/>
        </w:rPr>
        <w:t xml:space="preserve">, Washington D.C., 2012, </w:t>
      </w:r>
      <w:r w:rsidRPr="00DA5EB1">
        <w:rPr>
          <w:rFonts w:ascii="Times New Roman" w:hAnsi="Times New Roman" w:cs="Times New Roman"/>
          <w:i/>
          <w:sz w:val="22"/>
          <w:szCs w:val="22"/>
        </w:rPr>
        <w:t>available at</w:t>
      </w:r>
      <w:r w:rsidRPr="00DA5EB1">
        <w:rPr>
          <w:rFonts w:ascii="Times New Roman" w:hAnsi="Times New Roman" w:cs="Times New Roman"/>
          <w:sz w:val="22"/>
          <w:szCs w:val="22"/>
        </w:rPr>
        <w:t xml:space="preserve">: </w:t>
      </w:r>
      <w:hyperlink r:id="rId10" w:history="1">
        <w:r w:rsidRPr="00DA5EB1">
          <w:rPr>
            <w:rStyle w:val="Hyperlink"/>
            <w:rFonts w:ascii="Times New Roman" w:hAnsi="Times New Roman" w:cs="Times New Roman"/>
            <w:sz w:val="22"/>
            <w:szCs w:val="22"/>
          </w:rPr>
          <w:t>https://www2.ed.gov/policy/seclusion/restraint-and-seclusion-resource-document.html</w:t>
        </w:r>
      </w:hyperlink>
    </w:p>
  </w:footnote>
  <w:footnote w:id="10">
    <w:p w14:paraId="38E4B758" w14:textId="2845A4AD" w:rsidR="001056A3" w:rsidRPr="00DA5EB1" w:rsidRDefault="001056A3" w:rsidP="001056A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National Center for Trauma-Informed Care and Alternatives to Seclusion and Restraint (last updated </w:t>
      </w:r>
      <w:r w:rsidR="00973291" w:rsidRPr="00DA5EB1">
        <w:rPr>
          <w:rFonts w:ascii="Times New Roman" w:hAnsi="Times New Roman" w:cs="Times New Roman"/>
          <w:sz w:val="22"/>
          <w:szCs w:val="22"/>
        </w:rPr>
        <w:t>Feb., 11, 2019</w:t>
      </w:r>
      <w:r w:rsidRPr="00DA5EB1">
        <w:rPr>
          <w:rFonts w:ascii="Times New Roman" w:hAnsi="Times New Roman" w:cs="Times New Roman"/>
          <w:sz w:val="22"/>
          <w:szCs w:val="22"/>
        </w:rPr>
        <w:t xml:space="preserve">), </w:t>
      </w:r>
      <w:r w:rsidRPr="00DA5EB1">
        <w:rPr>
          <w:rFonts w:ascii="Times New Roman" w:hAnsi="Times New Roman" w:cs="Times New Roman"/>
          <w:i/>
          <w:sz w:val="22"/>
          <w:szCs w:val="22"/>
        </w:rPr>
        <w:t>available at</w:t>
      </w:r>
      <w:r w:rsidRPr="00DA5EB1">
        <w:rPr>
          <w:rFonts w:ascii="Times New Roman" w:hAnsi="Times New Roman" w:cs="Times New Roman"/>
          <w:sz w:val="22"/>
          <w:szCs w:val="22"/>
        </w:rPr>
        <w:t xml:space="preserve"> </w:t>
      </w:r>
      <w:hyperlink r:id="rId11" w:history="1">
        <w:r w:rsidRPr="00DA5EB1">
          <w:rPr>
            <w:rStyle w:val="Hyperlink"/>
            <w:rFonts w:ascii="Times New Roman" w:hAnsi="Times New Roman" w:cs="Times New Roman"/>
            <w:sz w:val="22"/>
            <w:szCs w:val="22"/>
          </w:rPr>
          <w:t>https://www.samhsa.gov/trauma-violence/seclusion</w:t>
        </w:r>
      </w:hyperlink>
      <w:r w:rsidRPr="00DA5EB1">
        <w:rPr>
          <w:rFonts w:ascii="Times New Roman" w:hAnsi="Times New Roman" w:cs="Times New Roman"/>
          <w:sz w:val="22"/>
          <w:szCs w:val="22"/>
        </w:rPr>
        <w:t xml:space="preserve"> </w:t>
      </w:r>
    </w:p>
  </w:footnote>
  <w:footnote w:id="11">
    <w:p w14:paraId="28E078A1" w14:textId="77777777" w:rsidR="00B45632" w:rsidRPr="00DA5EB1" w:rsidRDefault="00B45632" w:rsidP="00B45632">
      <w:pPr>
        <w:spacing w:after="0" w:line="240" w:lineRule="auto"/>
        <w:rPr>
          <w:rFonts w:ascii="Times New Roman" w:eastAsia="Times New Roman" w:hAnsi="Times New Roman" w:cs="Times New Roman"/>
        </w:rPr>
      </w:pPr>
      <w:r w:rsidRPr="00DA5EB1">
        <w:rPr>
          <w:rStyle w:val="FootnoteReference"/>
          <w:rFonts w:ascii="Times New Roman" w:hAnsi="Times New Roman" w:cs="Times New Roman"/>
        </w:rPr>
        <w:footnoteRef/>
      </w:r>
      <w:r w:rsidRPr="00DA5EB1">
        <w:rPr>
          <w:rFonts w:ascii="Times New Roman" w:hAnsi="Times New Roman" w:cs="Times New Roman"/>
        </w:rPr>
        <w:t xml:space="preserve"> </w:t>
      </w:r>
      <w:r w:rsidRPr="00DA5EB1">
        <w:rPr>
          <w:rFonts w:ascii="Times New Roman" w:eastAsia="Times New Roman" w:hAnsi="Times New Roman" w:cs="Times New Roman"/>
          <w:i/>
          <w:iCs/>
        </w:rPr>
        <w:t>SECLUSIONS AND RESTRAINTS, Selected Cases of Death and Abuse at Public and Private Schools and Treatment Centers</w:t>
      </w:r>
      <w:r w:rsidRPr="00DA5EB1">
        <w:rPr>
          <w:rFonts w:ascii="Times New Roman" w:eastAsia="Times New Roman" w:hAnsi="Times New Roman" w:cs="Times New Roman"/>
        </w:rPr>
        <w:t xml:space="preserve"> (2009) (testimony of United States Government Accountability Office </w:t>
      </w:r>
      <w:r w:rsidRPr="00DA5EB1">
        <w:rPr>
          <w:rFonts w:ascii="Times New Roman" w:eastAsia="Times New Roman" w:hAnsi="Times New Roman" w:cs="Times New Roman"/>
          <w:iCs/>
        </w:rPr>
        <w:t>Before the Committee on Education and Labor, House of Representatives</w:t>
      </w:r>
      <w:r w:rsidRPr="00DA5EB1">
        <w:rPr>
          <w:rFonts w:ascii="Times New Roman" w:eastAsia="Times New Roman" w:hAnsi="Times New Roman" w:cs="Times New Roman"/>
        </w:rPr>
        <w:t xml:space="preserve">), </w:t>
      </w:r>
      <w:r w:rsidRPr="00DA5EB1">
        <w:rPr>
          <w:rFonts w:ascii="Times New Roman" w:eastAsia="Times New Roman" w:hAnsi="Times New Roman" w:cs="Times New Roman"/>
          <w:i/>
        </w:rPr>
        <w:t>available at</w:t>
      </w:r>
      <w:r w:rsidRPr="00DA5EB1">
        <w:rPr>
          <w:rFonts w:ascii="Times New Roman" w:eastAsia="Times New Roman" w:hAnsi="Times New Roman" w:cs="Times New Roman"/>
        </w:rPr>
        <w:t xml:space="preserve">: </w:t>
      </w:r>
      <w:hyperlink r:id="rId12" w:history="1">
        <w:r w:rsidRPr="00DA5EB1">
          <w:rPr>
            <w:rStyle w:val="Hyperlink"/>
            <w:rFonts w:ascii="Times New Roman" w:eastAsia="Times New Roman" w:hAnsi="Times New Roman" w:cs="Times New Roman"/>
          </w:rPr>
          <w:t>https://www.gao.gov/new.items/d09719t.pdf</w:t>
        </w:r>
      </w:hyperlink>
      <w:r w:rsidRPr="00DA5EB1">
        <w:rPr>
          <w:rFonts w:ascii="Times New Roman" w:eastAsia="Times New Roman" w:hAnsi="Times New Roman" w:cs="Times New Roman"/>
        </w:rPr>
        <w:t xml:space="preserve"> </w:t>
      </w:r>
    </w:p>
  </w:footnote>
  <w:footnote w:id="12">
    <w:p w14:paraId="3337CADB" w14:textId="77777777" w:rsidR="00362F07" w:rsidRPr="00DA5EB1" w:rsidRDefault="00362F07" w:rsidP="00362F07">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Georgia Dept. of Education, State Board of Education, Rule 160-5-1-.35 SECLUSION AND RESTRAINT FOR ALL STUDENTS, </w:t>
      </w:r>
      <w:hyperlink r:id="rId13" w:history="1">
        <w:r w:rsidRPr="00DA5EB1">
          <w:rPr>
            <w:rStyle w:val="Hyperlink"/>
            <w:rFonts w:ascii="Times New Roman" w:hAnsi="Times New Roman" w:cs="Times New Roman"/>
            <w:sz w:val="22"/>
            <w:szCs w:val="22"/>
          </w:rPr>
          <w:t>https://www.gadoe.org/External-Affairs-and-Policy/State-Board-of-Education/SBOE%20Rules/160-5-1-.35.pdf</w:t>
        </w:r>
      </w:hyperlink>
      <w:r w:rsidRPr="00DA5EB1">
        <w:rPr>
          <w:rFonts w:ascii="Times New Roman" w:hAnsi="Times New Roman" w:cs="Times New Roman"/>
          <w:sz w:val="22"/>
          <w:szCs w:val="22"/>
        </w:rPr>
        <w:t xml:space="preserve"> </w:t>
      </w:r>
    </w:p>
  </w:footnote>
  <w:footnote w:id="13">
    <w:p w14:paraId="7E6E09DF" w14:textId="77777777" w:rsidR="00362F07" w:rsidRPr="00DA5EB1" w:rsidRDefault="00362F07" w:rsidP="00362F07">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Ashley Fantz, </w:t>
      </w:r>
      <w:r w:rsidRPr="00DA5EB1">
        <w:rPr>
          <w:rFonts w:ascii="Times New Roman" w:hAnsi="Times New Roman" w:cs="Times New Roman"/>
          <w:i/>
          <w:sz w:val="22"/>
          <w:szCs w:val="22"/>
        </w:rPr>
        <w:t>Children forced into cell-like school seclusion rooms</w:t>
      </w:r>
      <w:r w:rsidRPr="00DA5EB1">
        <w:rPr>
          <w:rFonts w:ascii="Times New Roman" w:hAnsi="Times New Roman" w:cs="Times New Roman"/>
          <w:sz w:val="22"/>
          <w:szCs w:val="22"/>
        </w:rPr>
        <w:t xml:space="preserve">, CNN (2008), </w:t>
      </w:r>
      <w:hyperlink r:id="rId14" w:history="1">
        <w:r w:rsidRPr="00DA5EB1">
          <w:rPr>
            <w:rStyle w:val="Hyperlink"/>
            <w:rFonts w:ascii="Times New Roman" w:hAnsi="Times New Roman" w:cs="Times New Roman"/>
            <w:sz w:val="22"/>
            <w:szCs w:val="22"/>
          </w:rPr>
          <w:t>http://www.cnn.com/2008/US/12/17/seclusion.rooms/</w:t>
        </w:r>
      </w:hyperlink>
      <w:r w:rsidRPr="00DA5EB1">
        <w:rPr>
          <w:rFonts w:ascii="Times New Roman" w:hAnsi="Times New Roman" w:cs="Times New Roman"/>
          <w:sz w:val="22"/>
          <w:szCs w:val="22"/>
        </w:rPr>
        <w:t xml:space="preserve"> (last visited May 5, 2019).</w:t>
      </w:r>
    </w:p>
  </w:footnote>
  <w:footnote w:id="14">
    <w:p w14:paraId="5E7DB9CE" w14:textId="77777777" w:rsidR="00362F07" w:rsidRPr="00DA5EB1" w:rsidRDefault="00362F07" w:rsidP="00362F07">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Cat Schuknecht, </w:t>
      </w:r>
      <w:r w:rsidRPr="00DA5EB1">
        <w:rPr>
          <w:rFonts w:ascii="Times New Roman" w:hAnsi="Times New Roman" w:cs="Times New Roman"/>
          <w:i/>
          <w:sz w:val="22"/>
          <w:szCs w:val="22"/>
        </w:rPr>
        <w:t>School Where Student With Autism Died Violated State Regulations, Officials Say</w:t>
      </w:r>
      <w:r w:rsidRPr="00DA5EB1">
        <w:rPr>
          <w:rFonts w:ascii="Times New Roman" w:hAnsi="Times New Roman" w:cs="Times New Roman"/>
          <w:sz w:val="22"/>
          <w:szCs w:val="22"/>
        </w:rPr>
        <w:t xml:space="preserve">, NPR News (2018), </w:t>
      </w:r>
      <w:hyperlink r:id="rId15" w:history="1">
        <w:r w:rsidRPr="00DA5EB1">
          <w:rPr>
            <w:rStyle w:val="Hyperlink"/>
            <w:rFonts w:ascii="Times New Roman" w:hAnsi="Times New Roman" w:cs="Times New Roman"/>
            <w:sz w:val="22"/>
            <w:szCs w:val="22"/>
          </w:rPr>
          <w:t>https://www.npr.org/2018/12/09/675145052/school-where-student-with-autism-died-violated-state-regulations-officials-say</w:t>
        </w:r>
      </w:hyperlink>
      <w:r w:rsidRPr="00DA5EB1">
        <w:rPr>
          <w:rFonts w:ascii="Times New Roman" w:hAnsi="Times New Roman" w:cs="Times New Roman"/>
          <w:sz w:val="22"/>
          <w:szCs w:val="22"/>
        </w:rPr>
        <w:t xml:space="preserve"> (last visited May 5, 2019).</w:t>
      </w:r>
    </w:p>
  </w:footnote>
  <w:footnote w:id="15">
    <w:p w14:paraId="555C3409" w14:textId="0ADA7513" w:rsidR="009F5FC3" w:rsidRPr="00DA5EB1" w:rsidRDefault="001056A3" w:rsidP="001F047B">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009F5FC3" w:rsidRPr="00DA5EB1">
        <w:rPr>
          <w:rFonts w:ascii="Times New Roman" w:hAnsi="Times New Roman" w:cs="Times New Roman"/>
          <w:sz w:val="22"/>
          <w:szCs w:val="22"/>
        </w:rPr>
        <w:t xml:space="preserve">National Center for Trauma-Informed Care and Alternatives to Seclusion and Restraint (last updated Feb., 11, 2019), </w:t>
      </w:r>
      <w:r w:rsidR="009F5FC3" w:rsidRPr="00DA5EB1">
        <w:rPr>
          <w:rFonts w:ascii="Times New Roman" w:hAnsi="Times New Roman" w:cs="Times New Roman"/>
          <w:i/>
          <w:sz w:val="22"/>
          <w:szCs w:val="22"/>
        </w:rPr>
        <w:t>available at</w:t>
      </w:r>
      <w:r w:rsidR="009F5FC3" w:rsidRPr="00DA5EB1">
        <w:rPr>
          <w:rFonts w:ascii="Times New Roman" w:hAnsi="Times New Roman" w:cs="Times New Roman"/>
          <w:sz w:val="22"/>
          <w:szCs w:val="22"/>
        </w:rPr>
        <w:t xml:space="preserve"> </w:t>
      </w:r>
      <w:hyperlink r:id="rId16" w:history="1">
        <w:r w:rsidR="009F5FC3" w:rsidRPr="00DA5EB1">
          <w:rPr>
            <w:rStyle w:val="Hyperlink"/>
            <w:rFonts w:ascii="Times New Roman" w:hAnsi="Times New Roman" w:cs="Times New Roman"/>
            <w:sz w:val="22"/>
            <w:szCs w:val="22"/>
          </w:rPr>
          <w:t>https://www.samhsa.gov/trauma-violence/seclusion</w:t>
        </w:r>
      </w:hyperlink>
      <w:r w:rsidR="009F5FC3" w:rsidRPr="00DA5EB1">
        <w:rPr>
          <w:rFonts w:ascii="Times New Roman" w:hAnsi="Times New Roman" w:cs="Times New Roman"/>
          <w:sz w:val="22"/>
          <w:szCs w:val="22"/>
        </w:rPr>
        <w:t xml:space="preserve"> </w:t>
      </w:r>
    </w:p>
  </w:footnote>
  <w:footnote w:id="16">
    <w:p w14:paraId="750188A1" w14:textId="58084ED2" w:rsidR="001F047B" w:rsidRPr="00DA5EB1" w:rsidRDefault="001F047B" w:rsidP="001F047B">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Data sources: MDOE, </w:t>
      </w:r>
      <w:hyperlink r:id="rId17" w:history="1">
        <w:r w:rsidRPr="00DA5EB1">
          <w:rPr>
            <w:rStyle w:val="Hyperlink"/>
            <w:rFonts w:ascii="Times New Roman" w:hAnsi="Times New Roman" w:cs="Times New Roman"/>
            <w:sz w:val="22"/>
            <w:szCs w:val="22"/>
          </w:rPr>
          <w:t>https://www.maine.gov/doe/schools/safeschools/restraint</w:t>
        </w:r>
      </w:hyperlink>
      <w:r w:rsidR="00D572CB">
        <w:rPr>
          <w:rFonts w:ascii="Times New Roman" w:hAnsi="Times New Roman" w:cs="Times New Roman"/>
          <w:sz w:val="22"/>
          <w:szCs w:val="22"/>
        </w:rPr>
        <w:t>;</w:t>
      </w:r>
      <w:r w:rsidRPr="00DA5EB1">
        <w:rPr>
          <w:rFonts w:ascii="Times New Roman" w:hAnsi="Times New Roman" w:cs="Times New Roman"/>
          <w:sz w:val="22"/>
          <w:szCs w:val="22"/>
        </w:rPr>
        <w:t xml:space="preserve"> USDOE, </w:t>
      </w:r>
      <w:hyperlink r:id="rId18" w:history="1">
        <w:r w:rsidRPr="00DA5EB1">
          <w:rPr>
            <w:rStyle w:val="Hyperlink"/>
            <w:rFonts w:ascii="Times New Roman" w:hAnsi="Times New Roman" w:cs="Times New Roman"/>
            <w:sz w:val="22"/>
            <w:szCs w:val="22"/>
          </w:rPr>
          <w:t>https://www2.ed.gov/about/offices/list/ocr/data.html</w:t>
        </w:r>
      </w:hyperlink>
      <w:r w:rsidRPr="00DA5EB1">
        <w:rPr>
          <w:rFonts w:ascii="Times New Roman" w:hAnsi="Times New Roman" w:cs="Times New Roman"/>
          <w:sz w:val="22"/>
          <w:szCs w:val="22"/>
        </w:rPr>
        <w:t xml:space="preserve"> and </w:t>
      </w:r>
      <w:hyperlink r:id="rId19" w:history="1">
        <w:r w:rsidRPr="00DA5EB1">
          <w:rPr>
            <w:rStyle w:val="Hyperlink"/>
            <w:rFonts w:ascii="Times New Roman" w:hAnsi="Times New Roman" w:cs="Times New Roman"/>
            <w:sz w:val="22"/>
            <w:szCs w:val="22"/>
          </w:rPr>
          <w:t>https://www2.ed.gov/about/offices/list/ocr/docs/crdc-2015-16.html</w:t>
        </w:r>
      </w:hyperlink>
      <w:r w:rsidR="00D572CB">
        <w:rPr>
          <w:rFonts w:ascii="Times New Roman" w:hAnsi="Times New Roman" w:cs="Times New Roman"/>
          <w:sz w:val="22"/>
          <w:szCs w:val="22"/>
        </w:rPr>
        <w:t>;</w:t>
      </w:r>
      <w:r w:rsidRPr="00DA5EB1">
        <w:rPr>
          <w:rFonts w:ascii="Times New Roman" w:hAnsi="Times New Roman" w:cs="Times New Roman"/>
          <w:sz w:val="22"/>
          <w:szCs w:val="22"/>
        </w:rPr>
        <w:t xml:space="preserve"> </w:t>
      </w:r>
      <w:r w:rsidR="002033B3" w:rsidRPr="00DA5EB1">
        <w:rPr>
          <w:rFonts w:ascii="Times New Roman" w:hAnsi="Times New Roman" w:cs="Times New Roman"/>
          <w:sz w:val="22"/>
          <w:szCs w:val="22"/>
        </w:rPr>
        <w:t xml:space="preserve">DRM </w:t>
      </w:r>
      <w:r w:rsidRPr="00DA5EB1">
        <w:rPr>
          <w:rFonts w:ascii="Times New Roman" w:hAnsi="Times New Roman" w:cs="Times New Roman"/>
          <w:sz w:val="22"/>
          <w:szCs w:val="22"/>
        </w:rPr>
        <w:t>FOAA requests to MDOE and school districts.</w:t>
      </w:r>
    </w:p>
  </w:footnote>
  <w:footnote w:id="17">
    <w:p w14:paraId="16B70670" w14:textId="04A8BB2B" w:rsidR="00362F07" w:rsidRPr="00DA5EB1" w:rsidRDefault="00362F07">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00773DA7" w:rsidRPr="00773DA7">
        <w:rPr>
          <w:rFonts w:ascii="Times New Roman" w:hAnsi="Times New Roman" w:cs="Times New Roman"/>
          <w:sz w:val="22"/>
          <w:szCs w:val="22"/>
          <w:u w:val="single"/>
        </w:rPr>
        <w:t>See</w:t>
      </w:r>
      <w:r w:rsidR="00773DA7">
        <w:rPr>
          <w:rFonts w:ascii="Times New Roman" w:hAnsi="Times New Roman" w:cs="Times New Roman"/>
          <w:sz w:val="22"/>
          <w:szCs w:val="22"/>
        </w:rPr>
        <w:t xml:space="preserve">: </w:t>
      </w:r>
      <w:r w:rsidR="00773DA7" w:rsidRPr="00773DA7">
        <w:rPr>
          <w:rFonts w:ascii="Times New Roman" w:hAnsi="Times New Roman" w:cs="Times New Roman"/>
          <w:sz w:val="22"/>
          <w:szCs w:val="22"/>
        </w:rPr>
        <w:t>05-071 C.M.R. Ch. 33 (</w:t>
      </w:r>
      <w:r w:rsidR="00773DA7">
        <w:rPr>
          <w:rFonts w:ascii="Times New Roman" w:hAnsi="Times New Roman" w:cs="Times New Roman"/>
          <w:sz w:val="22"/>
          <w:szCs w:val="22"/>
        </w:rPr>
        <w:t>“</w:t>
      </w:r>
      <w:r w:rsidR="00773DA7" w:rsidRPr="00773DA7">
        <w:rPr>
          <w:rFonts w:ascii="Times New Roman" w:hAnsi="Times New Roman" w:cs="Times New Roman"/>
          <w:sz w:val="22"/>
          <w:szCs w:val="22"/>
        </w:rPr>
        <w:t>Chapter 33</w:t>
      </w:r>
      <w:r w:rsidR="00773DA7">
        <w:rPr>
          <w:rFonts w:ascii="Times New Roman" w:hAnsi="Times New Roman" w:cs="Times New Roman"/>
          <w:sz w:val="22"/>
          <w:szCs w:val="22"/>
        </w:rPr>
        <w:t>”</w:t>
      </w:r>
      <w:r w:rsidR="00773DA7" w:rsidRPr="00773DA7">
        <w:rPr>
          <w:rFonts w:ascii="Times New Roman" w:hAnsi="Times New Roman" w:cs="Times New Roman"/>
          <w:sz w:val="22"/>
          <w:szCs w:val="22"/>
        </w:rPr>
        <w:t>)</w:t>
      </w:r>
      <w:r w:rsidR="00773DA7">
        <w:rPr>
          <w:rFonts w:ascii="Times New Roman" w:hAnsi="Times New Roman" w:cs="Times New Roman"/>
          <w:sz w:val="22"/>
          <w:szCs w:val="22"/>
        </w:rPr>
        <w:t xml:space="preserve">, available at </w:t>
      </w:r>
      <w:hyperlink r:id="rId20" w:history="1">
        <w:r w:rsidR="00773DA7" w:rsidRPr="009F55F0">
          <w:rPr>
            <w:rStyle w:val="Hyperlink"/>
            <w:rFonts w:ascii="Times New Roman" w:hAnsi="Times New Roman" w:cs="Times New Roman"/>
            <w:sz w:val="22"/>
            <w:szCs w:val="22"/>
          </w:rPr>
          <w:t>https://www.maine.gov/sos/cec/rules/05/071/071c033.doc</w:t>
        </w:r>
      </w:hyperlink>
      <w:r w:rsidR="00D572CB">
        <w:rPr>
          <w:rFonts w:ascii="Times New Roman" w:hAnsi="Times New Roman" w:cs="Times New Roman"/>
          <w:sz w:val="22"/>
          <w:szCs w:val="22"/>
        </w:rPr>
        <w:t>;</w:t>
      </w:r>
      <w:r w:rsidR="00A938D1">
        <w:rPr>
          <w:rFonts w:ascii="Times New Roman" w:hAnsi="Times New Roman" w:cs="Times New Roman"/>
          <w:sz w:val="22"/>
          <w:szCs w:val="22"/>
        </w:rPr>
        <w:t xml:space="preserve">  </w:t>
      </w:r>
      <w:r w:rsidR="00A938D1" w:rsidRPr="00A938D1">
        <w:rPr>
          <w:rFonts w:ascii="Times New Roman" w:hAnsi="Times New Roman" w:cs="Times New Roman"/>
          <w:sz w:val="22"/>
          <w:szCs w:val="22"/>
          <w:u w:val="single"/>
        </w:rPr>
        <w:t>See also</w:t>
      </w:r>
      <w:r w:rsidR="00A938D1">
        <w:rPr>
          <w:rFonts w:ascii="Times New Roman" w:hAnsi="Times New Roman" w:cs="Times New Roman"/>
          <w:sz w:val="22"/>
          <w:szCs w:val="22"/>
        </w:rPr>
        <w:t xml:space="preserve">: </w:t>
      </w:r>
      <w:r w:rsidR="00A938D1" w:rsidRPr="00DA5EB1">
        <w:rPr>
          <w:rFonts w:ascii="Times New Roman" w:hAnsi="Times New Roman" w:cs="Times New Roman"/>
          <w:sz w:val="22"/>
          <w:szCs w:val="22"/>
        </w:rPr>
        <w:t xml:space="preserve">Disability Rights Maine, </w:t>
      </w:r>
      <w:r w:rsidR="00A938D1" w:rsidRPr="00DA5EB1">
        <w:rPr>
          <w:rFonts w:ascii="Times New Roman" w:hAnsi="Times New Roman" w:cs="Times New Roman"/>
          <w:i/>
          <w:sz w:val="22"/>
          <w:szCs w:val="22"/>
        </w:rPr>
        <w:t>Restraint And Seclusion In Maine Schools, Reviewing the First Four Years of Data Required by MDOE Rule Chapter 33</w:t>
      </w:r>
      <w:r w:rsidR="00A938D1" w:rsidRPr="00DA5EB1">
        <w:rPr>
          <w:rFonts w:ascii="Times New Roman" w:hAnsi="Times New Roman" w:cs="Times New Roman"/>
          <w:sz w:val="22"/>
          <w:szCs w:val="22"/>
        </w:rPr>
        <w:t xml:space="preserve">, </w:t>
      </w:r>
      <w:hyperlink r:id="rId21" w:history="1">
        <w:r w:rsidR="00A938D1" w:rsidRPr="00DA5EB1">
          <w:rPr>
            <w:rStyle w:val="Hyperlink"/>
            <w:rFonts w:ascii="Times New Roman" w:hAnsi="Times New Roman" w:cs="Times New Roman"/>
            <w:sz w:val="22"/>
            <w:szCs w:val="22"/>
          </w:rPr>
          <w:t>https://drme.org/news/2017/chapter-33-report</w:t>
        </w:r>
      </w:hyperlink>
      <w:r w:rsidR="00A938D1">
        <w:rPr>
          <w:rFonts w:ascii="Times New Roman" w:hAnsi="Times New Roman" w:cs="Times New Roman"/>
          <w:sz w:val="22"/>
          <w:szCs w:val="22"/>
        </w:rPr>
        <w:t xml:space="preserve"> (page 1 includes information on MDOE’s </w:t>
      </w:r>
      <w:r w:rsidR="00A938D1">
        <w:rPr>
          <w:rFonts w:ascii="Times New Roman" w:hAnsi="Times New Roman" w:cs="Times New Roman"/>
          <w:bCs/>
          <w:sz w:val="22"/>
          <w:szCs w:val="22"/>
        </w:rPr>
        <w:t>‘</w:t>
      </w:r>
      <w:r w:rsidR="00A938D1" w:rsidRPr="00AA2A57">
        <w:rPr>
          <w:rFonts w:ascii="Times New Roman" w:hAnsi="Times New Roman" w:cs="Times New Roman"/>
          <w:bCs/>
          <w:sz w:val="22"/>
          <w:szCs w:val="22"/>
        </w:rPr>
        <w:t>Consensus Based Rulemaking Team</w:t>
      </w:r>
      <w:r w:rsidR="00A938D1">
        <w:rPr>
          <w:rFonts w:ascii="Times New Roman" w:hAnsi="Times New Roman" w:cs="Times New Roman"/>
          <w:bCs/>
          <w:sz w:val="22"/>
          <w:szCs w:val="22"/>
        </w:rPr>
        <w:t>’</w:t>
      </w:r>
      <w:r w:rsidR="00A938D1">
        <w:rPr>
          <w:rFonts w:ascii="Times New Roman" w:hAnsi="Times New Roman" w:cs="Times New Roman"/>
          <w:sz w:val="22"/>
          <w:szCs w:val="22"/>
        </w:rPr>
        <w:t xml:space="preserve"> and ‘</w:t>
      </w:r>
      <w:r w:rsidR="00A938D1" w:rsidRPr="00AA2A57">
        <w:rPr>
          <w:rFonts w:ascii="Times New Roman" w:hAnsi="Times New Roman" w:cs="Times New Roman"/>
          <w:sz w:val="22"/>
          <w:szCs w:val="22"/>
        </w:rPr>
        <w:t>Rule Chapter 33 Review and Revision Project</w:t>
      </w:r>
      <w:r w:rsidR="00A938D1">
        <w:rPr>
          <w:rFonts w:ascii="Times New Roman" w:hAnsi="Times New Roman" w:cs="Times New Roman"/>
          <w:sz w:val="22"/>
          <w:szCs w:val="22"/>
        </w:rPr>
        <w:t>’).</w:t>
      </w:r>
    </w:p>
  </w:footnote>
  <w:footnote w:id="18">
    <w:p w14:paraId="5F7AD852" w14:textId="55ED5F12" w:rsidR="001056A3" w:rsidRPr="00DA5EB1" w:rsidRDefault="001056A3" w:rsidP="001056A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To be clear, DRM believes that there are problems with Chapter 33.  For example, it is DRM’s position that seclusion should be a prohibited practice in all educat</w:t>
      </w:r>
      <w:r w:rsidR="00973291" w:rsidRPr="00DA5EB1">
        <w:rPr>
          <w:rFonts w:ascii="Times New Roman" w:hAnsi="Times New Roman" w:cs="Times New Roman"/>
          <w:sz w:val="22"/>
          <w:szCs w:val="22"/>
        </w:rPr>
        <w:t>ional and therapeutic settings.</w:t>
      </w:r>
      <w:r w:rsidR="0027585B" w:rsidRPr="00DA5EB1">
        <w:rPr>
          <w:rFonts w:ascii="Times New Roman" w:hAnsi="Times New Roman" w:cs="Times New Roman"/>
          <w:sz w:val="22"/>
          <w:szCs w:val="22"/>
        </w:rPr>
        <w:t xml:space="preserve">  Additional </w:t>
      </w:r>
      <w:r w:rsidR="005F641B" w:rsidRPr="00DA5EB1">
        <w:rPr>
          <w:rFonts w:ascii="Times New Roman" w:hAnsi="Times New Roman" w:cs="Times New Roman"/>
          <w:sz w:val="22"/>
          <w:szCs w:val="22"/>
        </w:rPr>
        <w:t>recommendations</w:t>
      </w:r>
      <w:r w:rsidR="0027585B" w:rsidRPr="00DA5EB1">
        <w:rPr>
          <w:rFonts w:ascii="Times New Roman" w:hAnsi="Times New Roman" w:cs="Times New Roman"/>
          <w:sz w:val="22"/>
          <w:szCs w:val="22"/>
        </w:rPr>
        <w:t xml:space="preserve"> are included at the end of this Report.</w:t>
      </w:r>
    </w:p>
  </w:footnote>
  <w:footnote w:id="19">
    <w:p w14:paraId="4C4944F8" w14:textId="311DD979" w:rsidR="009F5B53" w:rsidRPr="00DA5EB1" w:rsidRDefault="009F5B53">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Data sources: MDOE, </w:t>
      </w:r>
      <w:hyperlink r:id="rId22" w:history="1">
        <w:r w:rsidRPr="00DA5EB1">
          <w:rPr>
            <w:rStyle w:val="Hyperlink"/>
            <w:rFonts w:ascii="Times New Roman" w:hAnsi="Times New Roman" w:cs="Times New Roman"/>
            <w:sz w:val="22"/>
            <w:szCs w:val="22"/>
          </w:rPr>
          <w:t>https://www.maine.gov/doe/schools/safeschools/restraint</w:t>
        </w:r>
      </w:hyperlink>
      <w:r w:rsidR="00D572CB">
        <w:rPr>
          <w:rFonts w:ascii="Times New Roman" w:hAnsi="Times New Roman" w:cs="Times New Roman"/>
          <w:sz w:val="22"/>
          <w:szCs w:val="22"/>
        </w:rPr>
        <w:t>;</w:t>
      </w:r>
      <w:r w:rsidRPr="00DA5EB1">
        <w:rPr>
          <w:rFonts w:ascii="Times New Roman" w:hAnsi="Times New Roman" w:cs="Times New Roman"/>
          <w:sz w:val="22"/>
          <w:szCs w:val="22"/>
        </w:rPr>
        <w:t xml:space="preserve"> USDOE, </w:t>
      </w:r>
      <w:hyperlink r:id="rId23" w:history="1">
        <w:r w:rsidRPr="00DA5EB1">
          <w:rPr>
            <w:rStyle w:val="Hyperlink"/>
            <w:rFonts w:ascii="Times New Roman" w:hAnsi="Times New Roman" w:cs="Times New Roman"/>
            <w:sz w:val="22"/>
            <w:szCs w:val="22"/>
          </w:rPr>
          <w:t>https://www2.ed.gov/about/offices/list/ocr/data.html</w:t>
        </w:r>
      </w:hyperlink>
      <w:r w:rsidRPr="00DA5EB1">
        <w:rPr>
          <w:rFonts w:ascii="Times New Roman" w:hAnsi="Times New Roman" w:cs="Times New Roman"/>
          <w:sz w:val="22"/>
          <w:szCs w:val="22"/>
        </w:rPr>
        <w:t xml:space="preserve"> and </w:t>
      </w:r>
      <w:hyperlink r:id="rId24" w:history="1">
        <w:r w:rsidRPr="00DA5EB1">
          <w:rPr>
            <w:rStyle w:val="Hyperlink"/>
            <w:rFonts w:ascii="Times New Roman" w:hAnsi="Times New Roman" w:cs="Times New Roman"/>
            <w:sz w:val="22"/>
            <w:szCs w:val="22"/>
          </w:rPr>
          <w:t>https://www2.ed.gov/about/offices/list/ocr/docs/crdc-2015-16.html</w:t>
        </w:r>
      </w:hyperlink>
      <w:r w:rsidR="00D572CB">
        <w:rPr>
          <w:rFonts w:ascii="Times New Roman" w:hAnsi="Times New Roman" w:cs="Times New Roman"/>
          <w:sz w:val="22"/>
          <w:szCs w:val="22"/>
        </w:rPr>
        <w:t>;</w:t>
      </w:r>
      <w:r w:rsidRPr="00DA5EB1">
        <w:rPr>
          <w:rFonts w:ascii="Times New Roman" w:hAnsi="Times New Roman" w:cs="Times New Roman"/>
          <w:sz w:val="22"/>
          <w:szCs w:val="22"/>
        </w:rPr>
        <w:t xml:space="preserve"> FOAA requests</w:t>
      </w:r>
      <w:r w:rsidR="002D4083" w:rsidRPr="00DA5EB1">
        <w:rPr>
          <w:rFonts w:ascii="Times New Roman" w:hAnsi="Times New Roman" w:cs="Times New Roman"/>
          <w:sz w:val="22"/>
          <w:szCs w:val="22"/>
        </w:rPr>
        <w:t xml:space="preserve"> made by DRM</w:t>
      </w:r>
      <w:r w:rsidRPr="00DA5EB1">
        <w:rPr>
          <w:rFonts w:ascii="Times New Roman" w:hAnsi="Times New Roman" w:cs="Times New Roman"/>
          <w:sz w:val="22"/>
          <w:szCs w:val="22"/>
        </w:rPr>
        <w:t xml:space="preserve"> to MDOE and school districts. </w:t>
      </w:r>
    </w:p>
  </w:footnote>
  <w:footnote w:id="20">
    <w:p w14:paraId="420C175A" w14:textId="202BC8C3" w:rsidR="00A34C2A" w:rsidRPr="00DA5EB1" w:rsidRDefault="00A34C2A" w:rsidP="00A34C2A">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DRM compiled a comprehensive data</w:t>
      </w:r>
      <w:r w:rsidR="00127351" w:rsidRPr="00DA5EB1">
        <w:rPr>
          <w:rFonts w:ascii="Times New Roman" w:hAnsi="Times New Roman" w:cs="Times New Roman"/>
          <w:sz w:val="22"/>
          <w:szCs w:val="22"/>
        </w:rPr>
        <w:t xml:space="preserve"> </w:t>
      </w:r>
      <w:r w:rsidRPr="00DA5EB1">
        <w:rPr>
          <w:rFonts w:ascii="Times New Roman" w:hAnsi="Times New Roman" w:cs="Times New Roman"/>
          <w:sz w:val="22"/>
          <w:szCs w:val="22"/>
        </w:rPr>
        <w:t>set using</w:t>
      </w:r>
      <w:r w:rsidR="00DB5DA5" w:rsidRPr="00DA5EB1">
        <w:rPr>
          <w:rFonts w:ascii="Times New Roman" w:hAnsi="Times New Roman" w:cs="Times New Roman"/>
          <w:sz w:val="22"/>
          <w:szCs w:val="22"/>
        </w:rPr>
        <w:t>: a)</w:t>
      </w:r>
      <w:r w:rsidRPr="00DA5EB1">
        <w:rPr>
          <w:rFonts w:ascii="Times New Roman" w:hAnsi="Times New Roman" w:cs="Times New Roman"/>
          <w:sz w:val="22"/>
          <w:szCs w:val="22"/>
        </w:rPr>
        <w:t xml:space="preserve"> publically-posted data from MDOE’s Chapter 33 data collection, available at: </w:t>
      </w:r>
      <w:hyperlink r:id="rId25" w:history="1">
        <w:r w:rsidRPr="00DA5EB1">
          <w:rPr>
            <w:rStyle w:val="Hyperlink"/>
            <w:rFonts w:ascii="Times New Roman" w:hAnsi="Times New Roman" w:cs="Times New Roman"/>
            <w:sz w:val="22"/>
            <w:szCs w:val="22"/>
          </w:rPr>
          <w:t>https://www.maine.gov/doe/schools/safeschools/restraint</w:t>
        </w:r>
      </w:hyperlink>
      <w:r w:rsidRPr="00DA5EB1">
        <w:rPr>
          <w:rFonts w:ascii="Times New Roman" w:hAnsi="Times New Roman" w:cs="Times New Roman"/>
          <w:sz w:val="22"/>
          <w:szCs w:val="22"/>
        </w:rPr>
        <w:t xml:space="preserve"> </w:t>
      </w:r>
      <w:r w:rsidR="00255EFF" w:rsidRPr="00DA5EB1">
        <w:rPr>
          <w:rFonts w:ascii="Times New Roman" w:hAnsi="Times New Roman" w:cs="Times New Roman"/>
          <w:sz w:val="22"/>
          <w:szCs w:val="22"/>
        </w:rPr>
        <w:t xml:space="preserve">(this dataset </w:t>
      </w:r>
      <w:r w:rsidR="00C43890" w:rsidRPr="00DA5EB1">
        <w:rPr>
          <w:rFonts w:ascii="Times New Roman" w:hAnsi="Times New Roman" w:cs="Times New Roman"/>
          <w:sz w:val="22"/>
          <w:szCs w:val="22"/>
        </w:rPr>
        <w:t>was updated by MDOE</w:t>
      </w:r>
      <w:r w:rsidR="00255EFF" w:rsidRPr="00DA5EB1">
        <w:rPr>
          <w:rFonts w:ascii="Times New Roman" w:hAnsi="Times New Roman" w:cs="Times New Roman"/>
          <w:sz w:val="22"/>
          <w:szCs w:val="22"/>
        </w:rPr>
        <w:t xml:space="preserve"> since </w:t>
      </w:r>
      <w:r w:rsidR="00C43890" w:rsidRPr="00DA5EB1">
        <w:rPr>
          <w:rFonts w:ascii="Times New Roman" w:hAnsi="Times New Roman" w:cs="Times New Roman"/>
          <w:sz w:val="22"/>
          <w:szCs w:val="22"/>
        </w:rPr>
        <w:t xml:space="preserve">we first </w:t>
      </w:r>
      <w:r w:rsidR="00255EFF" w:rsidRPr="00DA5EB1">
        <w:rPr>
          <w:rFonts w:ascii="Times New Roman" w:hAnsi="Times New Roman" w:cs="Times New Roman"/>
          <w:sz w:val="22"/>
          <w:szCs w:val="22"/>
        </w:rPr>
        <w:t xml:space="preserve">accessed in </w:t>
      </w:r>
      <w:r w:rsidR="009E5E87" w:rsidRPr="00DA5EB1">
        <w:rPr>
          <w:rFonts w:ascii="Times New Roman" w:hAnsi="Times New Roman" w:cs="Times New Roman"/>
          <w:sz w:val="22"/>
          <w:szCs w:val="22"/>
        </w:rPr>
        <w:t xml:space="preserve">it </w:t>
      </w:r>
      <w:r w:rsidR="00255EFF" w:rsidRPr="00DA5EB1">
        <w:rPr>
          <w:rFonts w:ascii="Times New Roman" w:hAnsi="Times New Roman" w:cs="Times New Roman"/>
          <w:sz w:val="22"/>
          <w:szCs w:val="22"/>
        </w:rPr>
        <w:t>2017 for our original report)</w:t>
      </w:r>
      <w:r w:rsidR="00DB5DA5" w:rsidRPr="00DA5EB1">
        <w:rPr>
          <w:rFonts w:ascii="Times New Roman" w:hAnsi="Times New Roman" w:cs="Times New Roman"/>
          <w:sz w:val="22"/>
          <w:szCs w:val="22"/>
        </w:rPr>
        <w:t xml:space="preserve">; and b) </w:t>
      </w:r>
      <w:r w:rsidRPr="00DA5EB1">
        <w:rPr>
          <w:rFonts w:ascii="Times New Roman" w:hAnsi="Times New Roman" w:cs="Times New Roman"/>
          <w:sz w:val="22"/>
          <w:szCs w:val="22"/>
        </w:rPr>
        <w:t>FOAA requests to both MDOE and school districts</w:t>
      </w:r>
      <w:r w:rsidR="00255EFF" w:rsidRPr="00DA5EB1">
        <w:rPr>
          <w:rFonts w:ascii="Times New Roman" w:hAnsi="Times New Roman" w:cs="Times New Roman"/>
          <w:sz w:val="22"/>
          <w:szCs w:val="22"/>
        </w:rPr>
        <w:t xml:space="preserve"> (DRM </w:t>
      </w:r>
      <w:r w:rsidR="00DB5DA5" w:rsidRPr="00DA5EB1">
        <w:rPr>
          <w:rFonts w:ascii="Times New Roman" w:hAnsi="Times New Roman" w:cs="Times New Roman"/>
          <w:sz w:val="22"/>
          <w:szCs w:val="22"/>
        </w:rPr>
        <w:t xml:space="preserve">obtained and </w:t>
      </w:r>
      <w:r w:rsidR="00255EFF" w:rsidRPr="00DA5EB1">
        <w:rPr>
          <w:rFonts w:ascii="Times New Roman" w:hAnsi="Times New Roman" w:cs="Times New Roman"/>
          <w:sz w:val="22"/>
          <w:szCs w:val="22"/>
        </w:rPr>
        <w:t xml:space="preserve">included data from </w:t>
      </w:r>
      <w:r w:rsidR="00C43890" w:rsidRPr="00DA5EB1">
        <w:rPr>
          <w:rFonts w:ascii="Times New Roman" w:hAnsi="Times New Roman" w:cs="Times New Roman"/>
          <w:sz w:val="22"/>
          <w:szCs w:val="22"/>
        </w:rPr>
        <w:t xml:space="preserve">a </w:t>
      </w:r>
      <w:r w:rsidR="00DB5DA5" w:rsidRPr="00DA5EB1">
        <w:rPr>
          <w:rFonts w:ascii="Times New Roman" w:hAnsi="Times New Roman" w:cs="Times New Roman"/>
          <w:sz w:val="22"/>
          <w:szCs w:val="22"/>
        </w:rPr>
        <w:t>public</w:t>
      </w:r>
      <w:r w:rsidR="00255EFF" w:rsidRPr="00DA5EB1">
        <w:rPr>
          <w:rFonts w:ascii="Times New Roman" w:hAnsi="Times New Roman" w:cs="Times New Roman"/>
          <w:sz w:val="22"/>
          <w:szCs w:val="22"/>
        </w:rPr>
        <w:t xml:space="preserve"> day treatment program in this report </w:t>
      </w:r>
      <w:r w:rsidR="00DB5DA5" w:rsidRPr="00DA5EB1">
        <w:rPr>
          <w:rFonts w:ascii="Times New Roman" w:hAnsi="Times New Roman" w:cs="Times New Roman"/>
          <w:sz w:val="22"/>
          <w:szCs w:val="22"/>
        </w:rPr>
        <w:t xml:space="preserve">that was not </w:t>
      </w:r>
      <w:r w:rsidR="00255EFF" w:rsidRPr="00DA5EB1">
        <w:rPr>
          <w:rFonts w:ascii="Times New Roman" w:hAnsi="Times New Roman" w:cs="Times New Roman"/>
          <w:sz w:val="22"/>
          <w:szCs w:val="22"/>
        </w:rPr>
        <w:t xml:space="preserve">included in the 2017 Report). </w:t>
      </w:r>
    </w:p>
  </w:footnote>
  <w:footnote w:id="21">
    <w:p w14:paraId="54A161C4" w14:textId="23AB5634" w:rsidR="0075731B" w:rsidRPr="00DA5EB1" w:rsidRDefault="0075731B">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Five covered entities who have consistently reported high numbers of seclusion and restraint failed to report anything to MDOE in 2018, so DRM averaged all previously reported data for those entities to crea</w:t>
      </w:r>
      <w:r w:rsidR="00D6685B">
        <w:rPr>
          <w:rFonts w:ascii="Times New Roman" w:hAnsi="Times New Roman" w:cs="Times New Roman"/>
          <w:sz w:val="22"/>
          <w:szCs w:val="22"/>
        </w:rPr>
        <w:t xml:space="preserve">te an estimated number for 2018 (shown in Figure </w:t>
      </w:r>
      <w:r w:rsidR="002721BE">
        <w:rPr>
          <w:rFonts w:ascii="Times New Roman" w:hAnsi="Times New Roman" w:cs="Times New Roman"/>
          <w:sz w:val="22"/>
          <w:szCs w:val="22"/>
        </w:rPr>
        <w:t>A</w:t>
      </w:r>
      <w:r w:rsidR="00D6685B">
        <w:rPr>
          <w:rFonts w:ascii="Times New Roman" w:hAnsi="Times New Roman" w:cs="Times New Roman"/>
          <w:sz w:val="22"/>
          <w:szCs w:val="22"/>
        </w:rPr>
        <w:t xml:space="preserve"> as “2018 Est.”).</w:t>
      </w:r>
    </w:p>
  </w:footnote>
  <w:footnote w:id="22">
    <w:p w14:paraId="23273E47" w14:textId="5F165BF9" w:rsidR="00A34C2A" w:rsidRPr="00DA5EB1" w:rsidRDefault="00A34C2A">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DRM obtained the private school data</w:t>
      </w:r>
      <w:r w:rsidR="005E486D" w:rsidRPr="00DA5EB1">
        <w:rPr>
          <w:rFonts w:ascii="Times New Roman" w:hAnsi="Times New Roman" w:cs="Times New Roman"/>
          <w:sz w:val="22"/>
          <w:szCs w:val="22"/>
        </w:rPr>
        <w:t xml:space="preserve"> through a FOAA request to MDOE.</w:t>
      </w:r>
    </w:p>
  </w:footnote>
  <w:footnote w:id="23">
    <w:p w14:paraId="24AFD30D" w14:textId="289E4901" w:rsidR="00554858" w:rsidRPr="00DA5EB1" w:rsidRDefault="00554858" w:rsidP="00554858">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For example,</w:t>
      </w:r>
      <w:r w:rsidR="005E486D" w:rsidRPr="00DA5EB1">
        <w:rPr>
          <w:rFonts w:ascii="Times New Roman" w:hAnsi="Times New Roman" w:cs="Times New Roman"/>
          <w:sz w:val="22"/>
          <w:szCs w:val="22"/>
        </w:rPr>
        <w:t xml:space="preserve"> schools often try and categorize physical management as an escort, even if it is clearly a restraint.  Some schools have told staff to use their foot to keep the door slightly ajar when they are secluding a student, maintaining that somehow this is not seclusion.  And other schools have purported to avoid reporting seclusion by replacing doors with staff, where the staff will physically block exit from a room and/or restrain a student who tries to move past them out of t</w:t>
      </w:r>
      <w:r w:rsidR="006E2FEC">
        <w:rPr>
          <w:rFonts w:ascii="Times New Roman" w:hAnsi="Times New Roman" w:cs="Times New Roman"/>
          <w:sz w:val="22"/>
          <w:szCs w:val="22"/>
        </w:rPr>
        <w:t>he room where they are secluded</w:t>
      </w:r>
      <w:r w:rsidR="005E486D" w:rsidRPr="00DA5EB1">
        <w:rPr>
          <w:rFonts w:ascii="Times New Roman" w:hAnsi="Times New Roman" w:cs="Times New Roman"/>
          <w:sz w:val="22"/>
          <w:szCs w:val="22"/>
        </w:rPr>
        <w:t xml:space="preserve">.  </w:t>
      </w:r>
      <w:r w:rsidRPr="00DA5EB1">
        <w:rPr>
          <w:rFonts w:ascii="Times New Roman" w:hAnsi="Times New Roman" w:cs="Times New Roman"/>
          <w:sz w:val="22"/>
          <w:szCs w:val="22"/>
        </w:rPr>
        <w:t xml:space="preserve">All of these practices likely result in potentially significant underreporting of these emergency interventions.   However, it is also </w:t>
      </w:r>
      <w:r w:rsidR="006E2FEC">
        <w:rPr>
          <w:rFonts w:ascii="Times New Roman" w:hAnsi="Times New Roman" w:cs="Times New Roman"/>
          <w:sz w:val="22"/>
          <w:szCs w:val="22"/>
        </w:rPr>
        <w:t>possible</w:t>
      </w:r>
      <w:r w:rsidRPr="00DA5EB1">
        <w:rPr>
          <w:rFonts w:ascii="Times New Roman" w:hAnsi="Times New Roman" w:cs="Times New Roman"/>
          <w:sz w:val="22"/>
          <w:szCs w:val="22"/>
        </w:rPr>
        <w:t xml:space="preserve"> that some incidents may be counted twice </w:t>
      </w:r>
      <w:r w:rsidR="005E486D" w:rsidRPr="00DA5EB1">
        <w:rPr>
          <w:rFonts w:ascii="Times New Roman" w:hAnsi="Times New Roman" w:cs="Times New Roman"/>
          <w:sz w:val="22"/>
          <w:szCs w:val="22"/>
        </w:rPr>
        <w:t xml:space="preserve">in the MDOE data </w:t>
      </w:r>
      <w:r w:rsidRPr="00DA5EB1">
        <w:rPr>
          <w:rFonts w:ascii="Times New Roman" w:hAnsi="Times New Roman" w:cs="Times New Roman"/>
          <w:sz w:val="22"/>
          <w:szCs w:val="22"/>
        </w:rPr>
        <w:t>because some private schools will report back to the sending school and both entities may report those numb</w:t>
      </w:r>
      <w:r w:rsidR="005E486D" w:rsidRPr="00DA5EB1">
        <w:rPr>
          <w:rFonts w:ascii="Times New Roman" w:hAnsi="Times New Roman" w:cs="Times New Roman"/>
          <w:sz w:val="22"/>
          <w:szCs w:val="22"/>
        </w:rPr>
        <w:t>ers</w:t>
      </w:r>
      <w:r w:rsidRPr="00DA5EB1">
        <w:rPr>
          <w:rFonts w:ascii="Times New Roman" w:hAnsi="Times New Roman" w:cs="Times New Roman"/>
          <w:sz w:val="22"/>
          <w:szCs w:val="22"/>
        </w:rPr>
        <w:t xml:space="preserve">.  </w:t>
      </w:r>
      <w:r w:rsidR="00421DD1" w:rsidRPr="00DA5EB1">
        <w:rPr>
          <w:rFonts w:ascii="Times New Roman" w:hAnsi="Times New Roman" w:cs="Times New Roman"/>
          <w:sz w:val="22"/>
          <w:szCs w:val="22"/>
        </w:rPr>
        <w:t xml:space="preserve">On balance, it is much more likely than not that </w:t>
      </w:r>
      <w:r w:rsidR="00421DD1">
        <w:rPr>
          <w:rFonts w:ascii="Times New Roman" w:hAnsi="Times New Roman" w:cs="Times New Roman"/>
          <w:sz w:val="22"/>
          <w:szCs w:val="22"/>
        </w:rPr>
        <w:t xml:space="preserve">the use of </w:t>
      </w:r>
      <w:r w:rsidR="00421DD1" w:rsidRPr="00DA5EB1">
        <w:rPr>
          <w:rFonts w:ascii="Times New Roman" w:hAnsi="Times New Roman" w:cs="Times New Roman"/>
          <w:sz w:val="22"/>
          <w:szCs w:val="22"/>
        </w:rPr>
        <w:t>restraints an</w:t>
      </w:r>
      <w:r w:rsidR="00421DD1">
        <w:rPr>
          <w:rFonts w:ascii="Times New Roman" w:hAnsi="Times New Roman" w:cs="Times New Roman"/>
          <w:sz w:val="22"/>
          <w:szCs w:val="22"/>
        </w:rPr>
        <w:t>d seclusions is underreported.</w:t>
      </w:r>
    </w:p>
  </w:footnote>
  <w:footnote w:id="24">
    <w:p w14:paraId="2CBE6612" w14:textId="62EA7E98" w:rsidR="006A39AA" w:rsidRPr="00846567" w:rsidRDefault="006A39AA">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There is generally a lag between when the </w:t>
      </w:r>
      <w:r w:rsidR="00AE5FAD" w:rsidRPr="00DA5EB1">
        <w:rPr>
          <w:rFonts w:ascii="Times New Roman" w:hAnsi="Times New Roman" w:cs="Times New Roman"/>
          <w:sz w:val="22"/>
          <w:szCs w:val="22"/>
        </w:rPr>
        <w:t>USDOE</w:t>
      </w:r>
      <w:r w:rsidRPr="00DA5EB1">
        <w:rPr>
          <w:rFonts w:ascii="Times New Roman" w:hAnsi="Times New Roman" w:cs="Times New Roman"/>
          <w:sz w:val="22"/>
          <w:szCs w:val="22"/>
        </w:rPr>
        <w:t xml:space="preserve"> data collection occurs and when it is released.  So </w:t>
      </w:r>
      <w:r w:rsidRPr="00846567">
        <w:rPr>
          <w:rFonts w:ascii="Times New Roman" w:hAnsi="Times New Roman" w:cs="Times New Roman"/>
          <w:sz w:val="22"/>
          <w:szCs w:val="22"/>
        </w:rPr>
        <w:t>the 2018 data is not expected to be released until 2020.</w:t>
      </w:r>
    </w:p>
  </w:footnote>
  <w:footnote w:id="25">
    <w:p w14:paraId="0BA8014A" w14:textId="0B67DA20" w:rsidR="00FD5AC0" w:rsidRPr="00DA5EB1" w:rsidRDefault="00FD5AC0">
      <w:pPr>
        <w:pStyle w:val="FootnoteText"/>
        <w:rPr>
          <w:rFonts w:ascii="Times New Roman" w:hAnsi="Times New Roman" w:cs="Times New Roman"/>
          <w:sz w:val="22"/>
          <w:szCs w:val="22"/>
        </w:rPr>
      </w:pPr>
      <w:r w:rsidRPr="00846567">
        <w:rPr>
          <w:rStyle w:val="FootnoteReference"/>
          <w:rFonts w:ascii="Times New Roman" w:hAnsi="Times New Roman" w:cs="Times New Roman"/>
          <w:sz w:val="22"/>
          <w:szCs w:val="22"/>
        </w:rPr>
        <w:footnoteRef/>
      </w:r>
      <w:r w:rsidRPr="00846567">
        <w:rPr>
          <w:rFonts w:ascii="Times New Roman" w:hAnsi="Times New Roman" w:cs="Times New Roman"/>
          <w:sz w:val="22"/>
          <w:szCs w:val="22"/>
        </w:rPr>
        <w:t xml:space="preserve"> For more </w:t>
      </w:r>
      <w:r w:rsidR="00846567" w:rsidRPr="00846567">
        <w:rPr>
          <w:rFonts w:ascii="Times New Roman" w:hAnsi="Times New Roman" w:cs="Times New Roman"/>
          <w:sz w:val="22"/>
          <w:szCs w:val="22"/>
        </w:rPr>
        <w:t>conservative</w:t>
      </w:r>
      <w:r w:rsidRPr="00846567">
        <w:rPr>
          <w:rFonts w:ascii="Times New Roman" w:hAnsi="Times New Roman" w:cs="Times New Roman"/>
          <w:sz w:val="22"/>
          <w:szCs w:val="22"/>
        </w:rPr>
        <w:t xml:space="preserve"> data, DRM used the student </w:t>
      </w:r>
      <w:r w:rsidR="00846567" w:rsidRPr="00846567">
        <w:rPr>
          <w:rFonts w:ascii="Times New Roman" w:hAnsi="Times New Roman" w:cs="Times New Roman"/>
          <w:sz w:val="22"/>
          <w:szCs w:val="22"/>
        </w:rPr>
        <w:t>enrollment</w:t>
      </w:r>
      <w:r w:rsidRPr="00846567">
        <w:rPr>
          <w:rFonts w:ascii="Times New Roman" w:hAnsi="Times New Roman" w:cs="Times New Roman"/>
          <w:sz w:val="22"/>
          <w:szCs w:val="22"/>
        </w:rPr>
        <w:t xml:space="preserve"> from the MDOE </w:t>
      </w:r>
      <w:r w:rsidR="00846567" w:rsidRPr="00846567">
        <w:rPr>
          <w:rFonts w:ascii="Times New Roman" w:hAnsi="Times New Roman" w:cs="Times New Roman"/>
          <w:sz w:val="22"/>
          <w:szCs w:val="22"/>
        </w:rPr>
        <w:t xml:space="preserve">Data </w:t>
      </w:r>
      <w:r w:rsidRPr="00846567">
        <w:rPr>
          <w:rFonts w:ascii="Times New Roman" w:hAnsi="Times New Roman" w:cs="Times New Roman"/>
          <w:sz w:val="22"/>
          <w:szCs w:val="22"/>
        </w:rPr>
        <w:t>Warehouse</w:t>
      </w:r>
      <w:r w:rsidR="00E42507" w:rsidRPr="00846567">
        <w:rPr>
          <w:rFonts w:ascii="Times New Roman" w:hAnsi="Times New Roman" w:cs="Times New Roman"/>
          <w:sz w:val="22"/>
          <w:szCs w:val="22"/>
        </w:rPr>
        <w:t xml:space="preserve"> instead of the student population reported through Chapter 33</w:t>
      </w:r>
      <w:r w:rsidRPr="00846567">
        <w:rPr>
          <w:rFonts w:ascii="Times New Roman" w:hAnsi="Times New Roman" w:cs="Times New Roman"/>
          <w:sz w:val="22"/>
          <w:szCs w:val="22"/>
        </w:rPr>
        <w:t xml:space="preserve">, available at: </w:t>
      </w:r>
      <w:hyperlink r:id="rId26" w:history="1">
        <w:r w:rsidR="00846567" w:rsidRPr="00846567">
          <w:rPr>
            <w:rStyle w:val="Hyperlink"/>
            <w:rFonts w:ascii="Times New Roman" w:hAnsi="Times New Roman" w:cs="Times New Roman"/>
            <w:sz w:val="22"/>
            <w:szCs w:val="22"/>
          </w:rPr>
          <w:t>https://www.maine.gov/doe/data-reporting/reporting/warehouse/student-enrollment-data</w:t>
        </w:r>
      </w:hyperlink>
      <w:r w:rsidR="00846567">
        <w:t xml:space="preserve"> </w:t>
      </w:r>
    </w:p>
  </w:footnote>
  <w:footnote w:id="26">
    <w:p w14:paraId="15FD1B9B" w14:textId="2F31014E" w:rsidR="00417D4D" w:rsidRPr="007C6CC7" w:rsidRDefault="00417D4D">
      <w:pPr>
        <w:pStyle w:val="FootnoteText"/>
        <w:rPr>
          <w:rFonts w:ascii="Times New Roman" w:hAnsi="Times New Roman" w:cs="Times New Roman"/>
          <w:sz w:val="22"/>
          <w:szCs w:val="22"/>
        </w:rPr>
      </w:pPr>
      <w:r w:rsidRPr="007C6CC7">
        <w:rPr>
          <w:rStyle w:val="FootnoteReference"/>
          <w:rFonts w:ascii="Times New Roman" w:hAnsi="Times New Roman" w:cs="Times New Roman"/>
          <w:sz w:val="22"/>
          <w:szCs w:val="22"/>
        </w:rPr>
        <w:footnoteRef/>
      </w:r>
      <w:r w:rsidRPr="007C6CC7">
        <w:rPr>
          <w:rFonts w:ascii="Times New Roman" w:hAnsi="Times New Roman" w:cs="Times New Roman"/>
          <w:sz w:val="22"/>
          <w:szCs w:val="22"/>
        </w:rPr>
        <w:t xml:space="preserve"> </w:t>
      </w:r>
      <w:r w:rsidR="004D08CD" w:rsidRPr="007C6CC7">
        <w:rPr>
          <w:rFonts w:ascii="Times New Roman" w:hAnsi="Times New Roman" w:cs="Times New Roman"/>
          <w:sz w:val="22"/>
          <w:szCs w:val="22"/>
        </w:rPr>
        <w:t xml:space="preserve">U.S. Dept. of Education Office for Civil Rights, Civil Rights Data Collection (CRDC) for the 2015-16 School Year, </w:t>
      </w:r>
      <w:r w:rsidR="004D08CD" w:rsidRPr="007C6CC7">
        <w:rPr>
          <w:rFonts w:ascii="Times New Roman" w:hAnsi="Times New Roman" w:cs="Times New Roman"/>
          <w:i/>
          <w:sz w:val="22"/>
          <w:szCs w:val="22"/>
        </w:rPr>
        <w:t>available at</w:t>
      </w:r>
      <w:r w:rsidR="004D08CD" w:rsidRPr="007C6CC7">
        <w:rPr>
          <w:rFonts w:ascii="Times New Roman" w:hAnsi="Times New Roman" w:cs="Times New Roman"/>
          <w:sz w:val="22"/>
          <w:szCs w:val="22"/>
        </w:rPr>
        <w:t xml:space="preserve"> </w:t>
      </w:r>
      <w:hyperlink r:id="rId27" w:history="1">
        <w:r w:rsidR="004D08CD" w:rsidRPr="007C6CC7">
          <w:rPr>
            <w:rStyle w:val="Hyperlink"/>
            <w:rFonts w:ascii="Times New Roman" w:hAnsi="Times New Roman" w:cs="Times New Roman"/>
            <w:sz w:val="22"/>
            <w:szCs w:val="22"/>
          </w:rPr>
          <w:t>https://www2.ed.gov/about/offices/list/ocr/docs/crdc-2015-16.html</w:t>
        </w:r>
      </w:hyperlink>
      <w:r w:rsidR="004D08CD" w:rsidRPr="007C6CC7">
        <w:rPr>
          <w:rFonts w:ascii="Times New Roman" w:hAnsi="Times New Roman" w:cs="Times New Roman"/>
          <w:sz w:val="22"/>
          <w:szCs w:val="22"/>
        </w:rPr>
        <w:t xml:space="preserve"> (last visited May 5, 2019)</w:t>
      </w:r>
      <w:r w:rsidR="00255EFF" w:rsidRPr="007C6CC7">
        <w:rPr>
          <w:rFonts w:ascii="Times New Roman" w:hAnsi="Times New Roman" w:cs="Times New Roman"/>
          <w:sz w:val="22"/>
          <w:szCs w:val="22"/>
        </w:rPr>
        <w:t>.</w:t>
      </w:r>
    </w:p>
  </w:footnote>
  <w:footnote w:id="27">
    <w:p w14:paraId="25217899" w14:textId="73A7B2B7" w:rsidR="00F86256" w:rsidRPr="007C6CC7" w:rsidRDefault="00F86256" w:rsidP="00F86256">
      <w:pPr>
        <w:pStyle w:val="FootnoteText"/>
        <w:rPr>
          <w:rFonts w:ascii="Times New Roman" w:hAnsi="Times New Roman" w:cs="Times New Roman"/>
          <w:sz w:val="22"/>
          <w:szCs w:val="22"/>
        </w:rPr>
      </w:pPr>
      <w:r w:rsidRPr="007C6CC7">
        <w:rPr>
          <w:rStyle w:val="FootnoteReference"/>
          <w:rFonts w:ascii="Times New Roman" w:hAnsi="Times New Roman" w:cs="Times New Roman"/>
          <w:sz w:val="22"/>
          <w:szCs w:val="22"/>
        </w:rPr>
        <w:footnoteRef/>
      </w:r>
      <w:r w:rsidRPr="007C6CC7">
        <w:rPr>
          <w:rFonts w:ascii="Times New Roman" w:hAnsi="Times New Roman" w:cs="Times New Roman"/>
          <w:sz w:val="22"/>
          <w:szCs w:val="22"/>
        </w:rPr>
        <w:t xml:space="preserve"> </w:t>
      </w:r>
      <w:r w:rsidR="007C6CC7" w:rsidRPr="007C6CC7">
        <w:rPr>
          <w:rFonts w:ascii="Times New Roman" w:hAnsi="Times New Roman" w:cs="Times New Roman"/>
          <w:sz w:val="22"/>
          <w:szCs w:val="22"/>
        </w:rPr>
        <w:t>Id.</w:t>
      </w:r>
    </w:p>
  </w:footnote>
  <w:footnote w:id="28">
    <w:p w14:paraId="60BFCE1A" w14:textId="39577868" w:rsidR="007C6CC7" w:rsidRDefault="007C6CC7">
      <w:pPr>
        <w:pStyle w:val="FootnoteText"/>
      </w:pPr>
      <w:r w:rsidRPr="007C6CC7">
        <w:rPr>
          <w:rStyle w:val="FootnoteReference"/>
          <w:rFonts w:ascii="Times New Roman" w:hAnsi="Times New Roman" w:cs="Times New Roman"/>
          <w:sz w:val="22"/>
          <w:szCs w:val="22"/>
        </w:rPr>
        <w:footnoteRef/>
      </w:r>
      <w:r w:rsidRPr="007C6CC7">
        <w:rPr>
          <w:rFonts w:ascii="Times New Roman" w:hAnsi="Times New Roman" w:cs="Times New Roman"/>
          <w:sz w:val="22"/>
          <w:szCs w:val="22"/>
        </w:rPr>
        <w:t xml:space="preserve"> Id.</w:t>
      </w:r>
    </w:p>
  </w:footnote>
  <w:footnote w:id="29">
    <w:p w14:paraId="1FA38B8F" w14:textId="21597BA7" w:rsidR="00AE5731" w:rsidRPr="00040B74" w:rsidRDefault="00AE5731">
      <w:pPr>
        <w:pStyle w:val="FootnoteText"/>
        <w:rPr>
          <w:rFonts w:ascii="Times New Roman" w:hAnsi="Times New Roman" w:cs="Times New Roman"/>
          <w:sz w:val="22"/>
          <w:szCs w:val="22"/>
        </w:rPr>
      </w:pPr>
      <w:r w:rsidRPr="00040B74">
        <w:rPr>
          <w:rStyle w:val="FootnoteReference"/>
          <w:rFonts w:ascii="Times New Roman" w:hAnsi="Times New Roman" w:cs="Times New Roman"/>
          <w:sz w:val="22"/>
          <w:szCs w:val="22"/>
        </w:rPr>
        <w:footnoteRef/>
      </w:r>
      <w:r w:rsidRPr="00040B74">
        <w:rPr>
          <w:rFonts w:ascii="Times New Roman" w:hAnsi="Times New Roman" w:cs="Times New Roman"/>
          <w:sz w:val="22"/>
          <w:szCs w:val="22"/>
        </w:rPr>
        <w:t xml:space="preserve"> </w:t>
      </w:r>
      <w:r w:rsidR="00040B74" w:rsidRPr="00040B74">
        <w:rPr>
          <w:rFonts w:ascii="Times New Roman" w:hAnsi="Times New Roman" w:cs="Times New Roman"/>
          <w:sz w:val="22"/>
          <w:szCs w:val="22"/>
        </w:rPr>
        <w:t xml:space="preserve">In our 2017 Report, </w:t>
      </w:r>
      <w:r w:rsidRPr="00040B74">
        <w:rPr>
          <w:rFonts w:ascii="Times New Roman" w:hAnsi="Times New Roman" w:cs="Times New Roman"/>
          <w:sz w:val="22"/>
          <w:szCs w:val="22"/>
        </w:rPr>
        <w:t>DRM recommend</w:t>
      </w:r>
      <w:r w:rsidR="00040B74" w:rsidRPr="00040B74">
        <w:rPr>
          <w:rFonts w:ascii="Times New Roman" w:hAnsi="Times New Roman" w:cs="Times New Roman"/>
          <w:sz w:val="22"/>
          <w:szCs w:val="22"/>
        </w:rPr>
        <w:t>ed</w:t>
      </w:r>
      <w:r w:rsidRPr="00040B74">
        <w:rPr>
          <w:rFonts w:ascii="Times New Roman" w:hAnsi="Times New Roman" w:cs="Times New Roman"/>
          <w:sz w:val="22"/>
          <w:szCs w:val="22"/>
        </w:rPr>
        <w:t xml:space="preserve"> Chapter 33 be amended to require data be disaggregated by disability </w:t>
      </w:r>
      <w:r w:rsidR="00040B74" w:rsidRPr="00040B74">
        <w:rPr>
          <w:rFonts w:ascii="Times New Roman" w:hAnsi="Times New Roman" w:cs="Times New Roman"/>
          <w:sz w:val="22"/>
          <w:szCs w:val="22"/>
        </w:rPr>
        <w:t>–</w:t>
      </w:r>
      <w:r w:rsidRPr="00040B74">
        <w:rPr>
          <w:rFonts w:ascii="Times New Roman" w:hAnsi="Times New Roman" w:cs="Times New Roman"/>
          <w:sz w:val="22"/>
          <w:szCs w:val="22"/>
        </w:rPr>
        <w:t xml:space="preserve"> </w:t>
      </w:r>
      <w:r w:rsidR="00040B74" w:rsidRPr="00040B74">
        <w:rPr>
          <w:rFonts w:ascii="Times New Roman" w:hAnsi="Times New Roman" w:cs="Times New Roman"/>
          <w:sz w:val="22"/>
          <w:szCs w:val="22"/>
        </w:rPr>
        <w:t xml:space="preserve">the 2017 and additional </w:t>
      </w:r>
      <w:r w:rsidRPr="00040B74">
        <w:rPr>
          <w:rFonts w:ascii="Times New Roman" w:hAnsi="Times New Roman" w:cs="Times New Roman"/>
          <w:sz w:val="22"/>
          <w:szCs w:val="22"/>
        </w:rPr>
        <w:t>recommendations are included at the end of this Report.</w:t>
      </w:r>
    </w:p>
  </w:footnote>
  <w:footnote w:id="30">
    <w:p w14:paraId="32E7A462" w14:textId="2AB42CDE" w:rsidR="009C02C6" w:rsidRPr="00DA5EB1" w:rsidRDefault="009C02C6" w:rsidP="00DA5EB1">
      <w:pPr>
        <w:spacing w:after="0"/>
        <w:rPr>
          <w:rFonts w:ascii="Times New Roman" w:hAnsi="Times New Roman" w:cs="Times New Roman"/>
        </w:rPr>
      </w:pPr>
      <w:r w:rsidRPr="00DA5EB1">
        <w:rPr>
          <w:rStyle w:val="FootnoteReference"/>
          <w:rFonts w:ascii="Times New Roman" w:hAnsi="Times New Roman" w:cs="Times New Roman"/>
        </w:rPr>
        <w:footnoteRef/>
      </w:r>
      <w:r w:rsidRPr="00DA5EB1">
        <w:rPr>
          <w:rFonts w:ascii="Times New Roman" w:hAnsi="Times New Roman" w:cs="Times New Roman"/>
        </w:rPr>
        <w:t xml:space="preserve"> In reviewing the emails received pursuant to the data request, it </w:t>
      </w:r>
      <w:r w:rsidR="00165987" w:rsidRPr="00DA5EB1">
        <w:rPr>
          <w:rFonts w:ascii="Times New Roman" w:hAnsi="Times New Roman" w:cs="Times New Roman"/>
        </w:rPr>
        <w:t xml:space="preserve">appears MDOE </w:t>
      </w:r>
      <w:r w:rsidRPr="00DA5EB1">
        <w:rPr>
          <w:rFonts w:ascii="Times New Roman" w:hAnsi="Times New Roman" w:cs="Times New Roman"/>
        </w:rPr>
        <w:t xml:space="preserve">determined, in or about September 2018, that private schools, including special purpose private schools, are “not required to do Ch. 33” because “there is a serious question as to whether including the private schools [in </w:t>
      </w:r>
      <w:r w:rsidR="00324489" w:rsidRPr="00DA5EB1">
        <w:rPr>
          <w:rFonts w:ascii="Times New Roman" w:hAnsi="Times New Roman" w:cs="Times New Roman"/>
        </w:rPr>
        <w:t>C</w:t>
      </w:r>
      <w:r w:rsidRPr="00DA5EB1">
        <w:rPr>
          <w:rFonts w:ascii="Times New Roman" w:hAnsi="Times New Roman" w:cs="Times New Roman"/>
        </w:rPr>
        <w:t>hapter 33] exceeded the Departmen</w:t>
      </w:r>
      <w:r w:rsidR="008324C8" w:rsidRPr="00DA5EB1">
        <w:rPr>
          <w:rFonts w:ascii="Times New Roman" w:hAnsi="Times New Roman" w:cs="Times New Roman"/>
        </w:rPr>
        <w:t xml:space="preserve">t’s rulemaking authority.”  </w:t>
      </w:r>
      <w:r w:rsidRPr="00DA5EB1">
        <w:rPr>
          <w:rFonts w:ascii="Times New Roman" w:hAnsi="Times New Roman" w:cs="Times New Roman"/>
        </w:rPr>
        <w:t>There was no notice about this decision to the public.  But MDOE did stop publishing private school data it received under Chapter 33 on its website.</w:t>
      </w:r>
    </w:p>
  </w:footnote>
  <w:footnote w:id="31">
    <w:p w14:paraId="28180361" w14:textId="53160FE9" w:rsidR="00C76FF4" w:rsidRPr="00DA5EB1" w:rsidRDefault="00C76FF4">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Whether or not MDOE properly included private schools in the definition of covered entity in Chapter 33, students placed in special purpose private schools are still entitled to the full protections of Chapter 33.  </w:t>
      </w:r>
      <w:r w:rsidRPr="00DA5EB1">
        <w:rPr>
          <w:rFonts w:ascii="Times New Roman" w:hAnsi="Times New Roman" w:cs="Times New Roman"/>
          <w:sz w:val="22"/>
          <w:szCs w:val="22"/>
          <w:u w:val="single"/>
        </w:rPr>
        <w:t>See</w:t>
      </w:r>
      <w:r w:rsidR="00174A34">
        <w:rPr>
          <w:rFonts w:ascii="Times New Roman" w:hAnsi="Times New Roman" w:cs="Times New Roman"/>
          <w:sz w:val="22"/>
          <w:szCs w:val="22"/>
        </w:rPr>
        <w:t xml:space="preserve">: </w:t>
      </w:r>
      <w:r w:rsidRPr="00DA5EB1">
        <w:rPr>
          <w:rFonts w:ascii="Times New Roman" w:hAnsi="Times New Roman" w:cs="Times New Roman"/>
          <w:sz w:val="22"/>
          <w:szCs w:val="22"/>
        </w:rPr>
        <w:t xml:space="preserve">Chapter 33, </w:t>
      </w:r>
      <w:r w:rsidR="00165987" w:rsidRPr="00DA5EB1">
        <w:rPr>
          <w:rFonts w:ascii="Times New Roman" w:hAnsi="Times New Roman" w:cs="Times New Roman"/>
          <w:sz w:val="22"/>
          <w:szCs w:val="22"/>
        </w:rPr>
        <w:t>Sec. 3(2) (“Contracts with non-covered entities: The Department of Education and any covered entity that places or funds the placement of a student in an educational program owned, operated or controlled by an entity other than a covered entity must include in the contract with that other entity a requirement that the entity and its employees, contractors, and agents comply with the rule while the student is eng</w:t>
      </w:r>
      <w:r w:rsidR="008324C8" w:rsidRPr="00DA5EB1">
        <w:rPr>
          <w:rFonts w:ascii="Times New Roman" w:hAnsi="Times New Roman" w:cs="Times New Roman"/>
          <w:sz w:val="22"/>
          <w:szCs w:val="22"/>
        </w:rPr>
        <w:t>aged in the educational program</w:t>
      </w:r>
      <w:r w:rsidR="00165987" w:rsidRPr="00DA5EB1">
        <w:rPr>
          <w:rFonts w:ascii="Times New Roman" w:hAnsi="Times New Roman" w:cs="Times New Roman"/>
          <w:sz w:val="22"/>
          <w:szCs w:val="22"/>
        </w:rPr>
        <w:t>”</w:t>
      </w:r>
      <w:r w:rsidR="008324C8" w:rsidRPr="00DA5EB1">
        <w:rPr>
          <w:rFonts w:ascii="Times New Roman" w:hAnsi="Times New Roman" w:cs="Times New Roman"/>
          <w:sz w:val="22"/>
          <w:szCs w:val="22"/>
        </w:rPr>
        <w:t>).</w:t>
      </w:r>
    </w:p>
  </w:footnote>
  <w:footnote w:id="32">
    <w:p w14:paraId="077808E4" w14:textId="0E650DF5" w:rsidR="00C20FAB" w:rsidRPr="00DA5EB1" w:rsidRDefault="00C20FAB">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U.S. Dept. of Education, Press Release, </w:t>
      </w:r>
      <w:hyperlink r:id="rId28" w:history="1">
        <w:r w:rsidRPr="00DA5EB1">
          <w:rPr>
            <w:rStyle w:val="Hyperlink"/>
            <w:rFonts w:ascii="Times New Roman" w:hAnsi="Times New Roman" w:cs="Times New Roman"/>
            <w:sz w:val="22"/>
            <w:szCs w:val="22"/>
          </w:rPr>
          <w:t>https://www.ed.gov/news/press-releases/us-department-education-announces-initiative-address-inappropriate-use-restraint-and-seclusion-protect-children-disabilities-ensure-compliance-federal-laws</w:t>
        </w:r>
      </w:hyperlink>
      <w:r w:rsidRPr="00DA5EB1">
        <w:rPr>
          <w:rFonts w:ascii="Times New Roman" w:hAnsi="Times New Roman" w:cs="Times New Roman"/>
          <w:sz w:val="22"/>
          <w:szCs w:val="22"/>
        </w:rPr>
        <w:t xml:space="preserve"> (</w:t>
      </w:r>
      <w:r w:rsidR="004E1D1B" w:rsidRPr="00DA5EB1">
        <w:rPr>
          <w:rFonts w:ascii="Times New Roman" w:hAnsi="Times New Roman" w:cs="Times New Roman"/>
          <w:sz w:val="22"/>
          <w:szCs w:val="22"/>
        </w:rPr>
        <w:t xml:space="preserve">last </w:t>
      </w:r>
      <w:r w:rsidRPr="00DA5EB1">
        <w:rPr>
          <w:rFonts w:ascii="Times New Roman" w:hAnsi="Times New Roman" w:cs="Times New Roman"/>
          <w:sz w:val="22"/>
          <w:szCs w:val="22"/>
        </w:rPr>
        <w:t>visited May 5, 2019).</w:t>
      </w:r>
    </w:p>
  </w:footnote>
  <w:footnote w:id="33">
    <w:p w14:paraId="4ED01909" w14:textId="52A08D88" w:rsidR="00F22270" w:rsidRPr="00DA5EB1" w:rsidRDefault="00F22270">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Id.</w:t>
      </w:r>
    </w:p>
  </w:footnote>
  <w:footnote w:id="34">
    <w:p w14:paraId="247332FD" w14:textId="1347B595" w:rsidR="00C71D71" w:rsidRPr="00DA5EB1" w:rsidRDefault="00C71D71" w:rsidP="003632A2">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005E5C9C" w:rsidRPr="00DA5EB1">
        <w:rPr>
          <w:rFonts w:ascii="Times New Roman" w:hAnsi="Times New Roman" w:cs="Times New Roman"/>
          <w:sz w:val="22"/>
          <w:szCs w:val="22"/>
        </w:rPr>
        <w:t xml:space="preserve">Children’s Residential Care Facilities Licensing Rule, </w:t>
      </w:r>
      <w:r w:rsidR="00AB2A34" w:rsidRPr="00DA5EB1">
        <w:rPr>
          <w:rFonts w:ascii="Times New Roman" w:hAnsi="Times New Roman" w:cs="Times New Roman"/>
          <w:sz w:val="22"/>
          <w:szCs w:val="22"/>
        </w:rPr>
        <w:t xml:space="preserve">10-144 CMR Ch. 36 Sec. 5(O)(4) </w:t>
      </w:r>
      <w:r w:rsidR="00421DD1">
        <w:rPr>
          <w:rFonts w:ascii="Times New Roman" w:hAnsi="Times New Roman" w:cs="Times New Roman"/>
          <w:sz w:val="22"/>
          <w:szCs w:val="22"/>
        </w:rPr>
        <w:t>(</w:t>
      </w:r>
      <w:r w:rsidR="005E5C9C" w:rsidRPr="00DA5EB1">
        <w:rPr>
          <w:rFonts w:ascii="Times New Roman" w:hAnsi="Times New Roman" w:cs="Times New Roman"/>
          <w:sz w:val="22"/>
          <w:szCs w:val="22"/>
        </w:rPr>
        <w:t>“Seclusion. The facility must not permit the seclusion of a resident in a locked space. The resident may not be confined alone to any area with the door locked, barred or held shut by staff. Seclusion is prohibited in children’s residential care facilities except for Level 2 facilities. Level 2 facilities are considered inpatient psychiatric facilities for people under the age of 21 for the purposes of the Rights of Recipients of Mental Health Services Who Are Children in Need of Treatment (14-472 CM</w:t>
      </w:r>
      <w:r w:rsidR="004C6DCB" w:rsidRPr="00DA5EB1">
        <w:rPr>
          <w:rFonts w:ascii="Times New Roman" w:hAnsi="Times New Roman" w:cs="Times New Roman"/>
          <w:sz w:val="22"/>
          <w:szCs w:val="22"/>
        </w:rPr>
        <w:t>R Ch. 1) and federal regulation</w:t>
      </w:r>
      <w:r w:rsidR="005E5C9C" w:rsidRPr="00DA5EB1">
        <w:rPr>
          <w:rFonts w:ascii="Times New Roman" w:hAnsi="Times New Roman" w:cs="Times New Roman"/>
          <w:sz w:val="22"/>
          <w:szCs w:val="22"/>
        </w:rPr>
        <w:t>”)</w:t>
      </w:r>
      <w:r w:rsidR="004C6DCB" w:rsidRPr="00DA5EB1">
        <w:rPr>
          <w:rFonts w:ascii="Times New Roman" w:hAnsi="Times New Roman" w:cs="Times New Roman"/>
          <w:sz w:val="22"/>
          <w:szCs w:val="22"/>
        </w:rPr>
        <w:t>.</w:t>
      </w:r>
    </w:p>
  </w:footnote>
  <w:footnote w:id="35">
    <w:p w14:paraId="7277DA0A" w14:textId="529E34B3" w:rsidR="00C71D71" w:rsidRPr="00DA5EB1" w:rsidRDefault="00C71D71" w:rsidP="00C71D71">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w:t>
      </w:r>
      <w:r w:rsidRPr="002A7354">
        <w:rPr>
          <w:rFonts w:ascii="Times New Roman" w:hAnsi="Times New Roman" w:cs="Times New Roman"/>
          <w:sz w:val="22"/>
          <w:szCs w:val="22"/>
          <w:u w:val="single"/>
        </w:rPr>
        <w:t>See</w:t>
      </w:r>
      <w:r w:rsidRPr="00DA5EB1">
        <w:rPr>
          <w:rFonts w:ascii="Times New Roman" w:hAnsi="Times New Roman" w:cs="Times New Roman"/>
          <w:sz w:val="22"/>
          <w:szCs w:val="22"/>
        </w:rPr>
        <w:t>: HR 7124 IH, Sec. 5(a)(2)(A)</w:t>
      </w:r>
      <w:r w:rsidR="004C6DCB" w:rsidRPr="00DA5EB1">
        <w:rPr>
          <w:rFonts w:ascii="Times New Roman" w:hAnsi="Times New Roman" w:cs="Times New Roman"/>
          <w:sz w:val="22"/>
          <w:szCs w:val="22"/>
        </w:rPr>
        <w:t xml:space="preserve"> </w:t>
      </w:r>
      <w:r w:rsidRPr="00DA5EB1">
        <w:rPr>
          <w:rFonts w:ascii="Times New Roman" w:hAnsi="Times New Roman" w:cs="Times New Roman"/>
          <w:sz w:val="22"/>
          <w:szCs w:val="22"/>
        </w:rPr>
        <w:t xml:space="preserve">(listing seclusion as </w:t>
      </w:r>
      <w:r w:rsidR="003632A2" w:rsidRPr="00DA5EB1">
        <w:rPr>
          <w:rFonts w:ascii="Times New Roman" w:hAnsi="Times New Roman" w:cs="Times New Roman"/>
          <w:sz w:val="22"/>
          <w:szCs w:val="22"/>
        </w:rPr>
        <w:t xml:space="preserve">a prohibited action), available at </w:t>
      </w:r>
      <w:hyperlink r:id="rId29" w:history="1">
        <w:r w:rsidR="003632A2" w:rsidRPr="00DA5EB1">
          <w:rPr>
            <w:rStyle w:val="Hyperlink"/>
            <w:rFonts w:ascii="Times New Roman" w:hAnsi="Times New Roman" w:cs="Times New Roman"/>
            <w:sz w:val="22"/>
            <w:szCs w:val="22"/>
          </w:rPr>
          <w:t>https://www.congress.gov/bill/115th-congress/house-bill/7124/text</w:t>
        </w:r>
      </w:hyperlink>
      <w:r w:rsidR="003632A2" w:rsidRPr="00DA5EB1">
        <w:rPr>
          <w:rFonts w:ascii="Times New Roman" w:hAnsi="Times New Roman" w:cs="Times New Roman"/>
          <w:sz w:val="22"/>
          <w:szCs w:val="22"/>
        </w:rPr>
        <w:t xml:space="preserve">.  There is also a companion bill in the senate, S.3626 - Keeping All Students Safe Act, available at: </w:t>
      </w:r>
      <w:hyperlink r:id="rId30" w:history="1">
        <w:r w:rsidR="00DD6838" w:rsidRPr="00DA5EB1">
          <w:rPr>
            <w:rStyle w:val="Hyperlink"/>
            <w:rFonts w:ascii="Times New Roman" w:hAnsi="Times New Roman" w:cs="Times New Roman"/>
            <w:sz w:val="22"/>
            <w:szCs w:val="22"/>
          </w:rPr>
          <w:t>https://www.congress.gov/bill/115th-congress/senate-bill/3626/text</w:t>
        </w:r>
      </w:hyperlink>
      <w:r w:rsidR="00DD6838" w:rsidRPr="00DA5EB1">
        <w:rPr>
          <w:rFonts w:ascii="Times New Roman" w:hAnsi="Times New Roman" w:cs="Times New Roman"/>
          <w:sz w:val="22"/>
          <w:szCs w:val="22"/>
        </w:rPr>
        <w:t xml:space="preserve"> </w:t>
      </w:r>
    </w:p>
  </w:footnote>
  <w:footnote w:id="36">
    <w:p w14:paraId="7AF4B26E" w14:textId="330A82E7" w:rsidR="00C71D71" w:rsidRPr="00DA5EB1" w:rsidRDefault="00C71D71" w:rsidP="00C71D71">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This limitation would also be consistent with proposed federal legislation.  </w:t>
      </w:r>
      <w:r w:rsidRPr="002A7354">
        <w:rPr>
          <w:rFonts w:ascii="Times New Roman" w:hAnsi="Times New Roman" w:cs="Times New Roman"/>
          <w:sz w:val="22"/>
          <w:szCs w:val="22"/>
          <w:u w:val="single"/>
        </w:rPr>
        <w:t>See</w:t>
      </w:r>
      <w:r w:rsidRPr="00DA5EB1">
        <w:rPr>
          <w:rFonts w:ascii="Times New Roman" w:hAnsi="Times New Roman" w:cs="Times New Roman"/>
          <w:sz w:val="22"/>
          <w:szCs w:val="22"/>
        </w:rPr>
        <w:t>: HR 7124 IH, Sec. 5(a)(2)(E) and Sec. 5(a)(3)(F)</w:t>
      </w:r>
      <w:r w:rsidR="004C6DCB" w:rsidRPr="00DA5EB1">
        <w:rPr>
          <w:rFonts w:ascii="Times New Roman" w:hAnsi="Times New Roman" w:cs="Times New Roman"/>
          <w:sz w:val="22"/>
          <w:szCs w:val="22"/>
        </w:rPr>
        <w:t>.</w:t>
      </w:r>
    </w:p>
  </w:footnote>
  <w:footnote w:id="37">
    <w:p w14:paraId="186E2F75" w14:textId="5E257FB5" w:rsidR="00C71D71" w:rsidRPr="00DA5EB1" w:rsidRDefault="00C71D71" w:rsidP="00C71D71">
      <w:pPr>
        <w:pStyle w:val="FootnoteText"/>
        <w:rPr>
          <w:rFonts w:ascii="Times New Roman" w:hAnsi="Times New Roman" w:cs="Times New Roman"/>
          <w:sz w:val="22"/>
          <w:szCs w:val="22"/>
        </w:rPr>
      </w:pPr>
      <w:r w:rsidRPr="00DA5EB1">
        <w:rPr>
          <w:rStyle w:val="FootnoteReference"/>
          <w:rFonts w:ascii="Times New Roman" w:hAnsi="Times New Roman" w:cs="Times New Roman"/>
          <w:sz w:val="22"/>
          <w:szCs w:val="22"/>
        </w:rPr>
        <w:footnoteRef/>
      </w:r>
      <w:r w:rsidRPr="00DA5EB1">
        <w:rPr>
          <w:rFonts w:ascii="Times New Roman" w:hAnsi="Times New Roman" w:cs="Times New Roman"/>
          <w:sz w:val="22"/>
          <w:szCs w:val="22"/>
        </w:rPr>
        <w:t xml:space="preserve"> This would also be consistent with proposed federal legislation.  </w:t>
      </w:r>
      <w:r w:rsidRPr="002A7354">
        <w:rPr>
          <w:rFonts w:ascii="Times New Roman" w:hAnsi="Times New Roman" w:cs="Times New Roman"/>
          <w:sz w:val="22"/>
          <w:szCs w:val="22"/>
          <w:u w:val="single"/>
        </w:rPr>
        <w:t>See</w:t>
      </w:r>
      <w:r w:rsidR="00AB2A34" w:rsidRPr="00DA5EB1">
        <w:rPr>
          <w:rFonts w:ascii="Times New Roman" w:hAnsi="Times New Roman" w:cs="Times New Roman"/>
          <w:sz w:val="22"/>
          <w:szCs w:val="22"/>
        </w:rPr>
        <w:t xml:space="preserve">: HR 7124 IH, Sec. 5(a)(6)(B).  </w:t>
      </w:r>
      <w:r w:rsidRPr="00DA5EB1">
        <w:rPr>
          <w:rFonts w:ascii="Times New Roman" w:hAnsi="Times New Roman" w:cs="Times New Roman"/>
          <w:sz w:val="22"/>
          <w:szCs w:val="22"/>
        </w:rPr>
        <w:t>Chapter 33 currently requires a debriefing meeting</w:t>
      </w:r>
      <w:r w:rsidR="009457AD" w:rsidRPr="00DA5EB1">
        <w:rPr>
          <w:rFonts w:ascii="Times New Roman" w:hAnsi="Times New Roman" w:cs="Times New Roman"/>
          <w:sz w:val="22"/>
          <w:szCs w:val="22"/>
        </w:rPr>
        <w:t xml:space="preserve"> after each use of seclusion, but parent involvement is optional and, in DRM’s experience, par</w:t>
      </w:r>
      <w:r w:rsidR="004C6DCB" w:rsidRPr="00DA5EB1">
        <w:rPr>
          <w:rFonts w:ascii="Times New Roman" w:hAnsi="Times New Roman" w:cs="Times New Roman"/>
          <w:sz w:val="22"/>
          <w:szCs w:val="22"/>
        </w:rPr>
        <w:t>ents are not typically invited. A</w:t>
      </w:r>
      <w:r w:rsidR="009457AD" w:rsidRPr="00DA5EB1">
        <w:rPr>
          <w:rFonts w:ascii="Times New Roman" w:hAnsi="Times New Roman" w:cs="Times New Roman"/>
          <w:sz w:val="22"/>
          <w:szCs w:val="22"/>
        </w:rPr>
        <w:t>nd the meetings, if the</w:t>
      </w:r>
      <w:r w:rsidR="00E24FD0" w:rsidRPr="00DA5EB1">
        <w:rPr>
          <w:rFonts w:ascii="Times New Roman" w:hAnsi="Times New Roman" w:cs="Times New Roman"/>
          <w:sz w:val="22"/>
          <w:szCs w:val="22"/>
        </w:rPr>
        <w:t>y occur, rarely result in the development and implementation or revision of a response and de-escalation plan, as required by Chapter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485"/>
    <w:multiLevelType w:val="hybridMultilevel"/>
    <w:tmpl w:val="8278C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38791B"/>
    <w:multiLevelType w:val="hybridMultilevel"/>
    <w:tmpl w:val="3608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20E5E"/>
    <w:multiLevelType w:val="hybridMultilevel"/>
    <w:tmpl w:val="C262ACBE"/>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921F8"/>
    <w:multiLevelType w:val="hybridMultilevel"/>
    <w:tmpl w:val="DD161118"/>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464D7"/>
    <w:multiLevelType w:val="hybridMultilevel"/>
    <w:tmpl w:val="9DF2F2BC"/>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7255E"/>
    <w:multiLevelType w:val="hybridMultilevel"/>
    <w:tmpl w:val="7BFA9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26998"/>
    <w:multiLevelType w:val="hybridMultilevel"/>
    <w:tmpl w:val="4DAEA5CA"/>
    <w:lvl w:ilvl="0" w:tplc="89F4C19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3B83B46"/>
    <w:multiLevelType w:val="hybridMultilevel"/>
    <w:tmpl w:val="4B3CA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C4722"/>
    <w:multiLevelType w:val="hybridMultilevel"/>
    <w:tmpl w:val="09742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5C8644">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5"/>
  </w:num>
  <w:num w:numId="9">
    <w:abstractNumId w:val="7"/>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D6"/>
    <w:rsid w:val="000107D0"/>
    <w:rsid w:val="000114FE"/>
    <w:rsid w:val="00015728"/>
    <w:rsid w:val="00015F16"/>
    <w:rsid w:val="0002503F"/>
    <w:rsid w:val="00026508"/>
    <w:rsid w:val="000316D5"/>
    <w:rsid w:val="0003208A"/>
    <w:rsid w:val="00032767"/>
    <w:rsid w:val="00035C63"/>
    <w:rsid w:val="00040B74"/>
    <w:rsid w:val="0004269C"/>
    <w:rsid w:val="000431E2"/>
    <w:rsid w:val="00044294"/>
    <w:rsid w:val="000450E2"/>
    <w:rsid w:val="00050FD2"/>
    <w:rsid w:val="00052C5A"/>
    <w:rsid w:val="00054947"/>
    <w:rsid w:val="00056358"/>
    <w:rsid w:val="0005646A"/>
    <w:rsid w:val="00056859"/>
    <w:rsid w:val="000572CF"/>
    <w:rsid w:val="00057E0E"/>
    <w:rsid w:val="00062B42"/>
    <w:rsid w:val="00071B78"/>
    <w:rsid w:val="00072BE2"/>
    <w:rsid w:val="000761CD"/>
    <w:rsid w:val="000831AF"/>
    <w:rsid w:val="00084017"/>
    <w:rsid w:val="00087282"/>
    <w:rsid w:val="00087E35"/>
    <w:rsid w:val="00093CFC"/>
    <w:rsid w:val="00094435"/>
    <w:rsid w:val="0009541F"/>
    <w:rsid w:val="000967A3"/>
    <w:rsid w:val="000968B4"/>
    <w:rsid w:val="000978AA"/>
    <w:rsid w:val="000A0A1B"/>
    <w:rsid w:val="000A3942"/>
    <w:rsid w:val="000A5CC0"/>
    <w:rsid w:val="000A66C5"/>
    <w:rsid w:val="000A7A1C"/>
    <w:rsid w:val="000B297E"/>
    <w:rsid w:val="000C2C11"/>
    <w:rsid w:val="000C4774"/>
    <w:rsid w:val="000D1019"/>
    <w:rsid w:val="000D25C3"/>
    <w:rsid w:val="000D5A10"/>
    <w:rsid w:val="000D639D"/>
    <w:rsid w:val="000D6E4F"/>
    <w:rsid w:val="000E5EB2"/>
    <w:rsid w:val="000E7087"/>
    <w:rsid w:val="000E74FB"/>
    <w:rsid w:val="000F17EE"/>
    <w:rsid w:val="000F504F"/>
    <w:rsid w:val="00100C05"/>
    <w:rsid w:val="00102C70"/>
    <w:rsid w:val="001047E0"/>
    <w:rsid w:val="001056A3"/>
    <w:rsid w:val="0010691F"/>
    <w:rsid w:val="001133D3"/>
    <w:rsid w:val="00121140"/>
    <w:rsid w:val="001218CB"/>
    <w:rsid w:val="00123863"/>
    <w:rsid w:val="00127351"/>
    <w:rsid w:val="00127EE3"/>
    <w:rsid w:val="0013229C"/>
    <w:rsid w:val="00133664"/>
    <w:rsid w:val="00136012"/>
    <w:rsid w:val="001368CF"/>
    <w:rsid w:val="0014334C"/>
    <w:rsid w:val="00146EF1"/>
    <w:rsid w:val="001524AE"/>
    <w:rsid w:val="00153528"/>
    <w:rsid w:val="00155B4A"/>
    <w:rsid w:val="00160722"/>
    <w:rsid w:val="001609E6"/>
    <w:rsid w:val="0016241B"/>
    <w:rsid w:val="00164745"/>
    <w:rsid w:val="00164920"/>
    <w:rsid w:val="00165987"/>
    <w:rsid w:val="00170499"/>
    <w:rsid w:val="001712B5"/>
    <w:rsid w:val="00172881"/>
    <w:rsid w:val="00174A34"/>
    <w:rsid w:val="00175465"/>
    <w:rsid w:val="00181B1F"/>
    <w:rsid w:val="00181EAC"/>
    <w:rsid w:val="00182F93"/>
    <w:rsid w:val="001904BE"/>
    <w:rsid w:val="00191F77"/>
    <w:rsid w:val="00194DD9"/>
    <w:rsid w:val="001975B5"/>
    <w:rsid w:val="00197D8D"/>
    <w:rsid w:val="001A0E20"/>
    <w:rsid w:val="001A409E"/>
    <w:rsid w:val="001A4FAC"/>
    <w:rsid w:val="001A6C36"/>
    <w:rsid w:val="001B618B"/>
    <w:rsid w:val="001C20EC"/>
    <w:rsid w:val="001C44D6"/>
    <w:rsid w:val="001D0482"/>
    <w:rsid w:val="001D18A3"/>
    <w:rsid w:val="001D7A69"/>
    <w:rsid w:val="001F028A"/>
    <w:rsid w:val="001F047B"/>
    <w:rsid w:val="001F359E"/>
    <w:rsid w:val="00200352"/>
    <w:rsid w:val="002033B3"/>
    <w:rsid w:val="0020655F"/>
    <w:rsid w:val="00206C98"/>
    <w:rsid w:val="002119B0"/>
    <w:rsid w:val="00215BD2"/>
    <w:rsid w:val="0021795E"/>
    <w:rsid w:val="002201A0"/>
    <w:rsid w:val="00221788"/>
    <w:rsid w:val="0022256A"/>
    <w:rsid w:val="00225721"/>
    <w:rsid w:val="00225A57"/>
    <w:rsid w:val="00230305"/>
    <w:rsid w:val="0023095B"/>
    <w:rsid w:val="002420D5"/>
    <w:rsid w:val="00245C40"/>
    <w:rsid w:val="00245DD1"/>
    <w:rsid w:val="00254FD4"/>
    <w:rsid w:val="00255EFF"/>
    <w:rsid w:val="0026289B"/>
    <w:rsid w:val="0026739F"/>
    <w:rsid w:val="002721BE"/>
    <w:rsid w:val="00272A30"/>
    <w:rsid w:val="002739E1"/>
    <w:rsid w:val="0027441F"/>
    <w:rsid w:val="0027585B"/>
    <w:rsid w:val="00277C13"/>
    <w:rsid w:val="0028649E"/>
    <w:rsid w:val="002A27FD"/>
    <w:rsid w:val="002A3951"/>
    <w:rsid w:val="002A68E9"/>
    <w:rsid w:val="002A7354"/>
    <w:rsid w:val="002A7E63"/>
    <w:rsid w:val="002B2280"/>
    <w:rsid w:val="002B2C10"/>
    <w:rsid w:val="002B5DD1"/>
    <w:rsid w:val="002B7EDA"/>
    <w:rsid w:val="002C527F"/>
    <w:rsid w:val="002C6E9A"/>
    <w:rsid w:val="002D4083"/>
    <w:rsid w:val="002D754C"/>
    <w:rsid w:val="002E41D6"/>
    <w:rsid w:val="002F38C5"/>
    <w:rsid w:val="00303F2F"/>
    <w:rsid w:val="00306D12"/>
    <w:rsid w:val="0031370A"/>
    <w:rsid w:val="00313714"/>
    <w:rsid w:val="00317E95"/>
    <w:rsid w:val="00321977"/>
    <w:rsid w:val="00324489"/>
    <w:rsid w:val="00333C2B"/>
    <w:rsid w:val="003377F6"/>
    <w:rsid w:val="00341802"/>
    <w:rsid w:val="00341B38"/>
    <w:rsid w:val="00341E03"/>
    <w:rsid w:val="003549B0"/>
    <w:rsid w:val="0035601C"/>
    <w:rsid w:val="003620F0"/>
    <w:rsid w:val="00362F07"/>
    <w:rsid w:val="003632A2"/>
    <w:rsid w:val="0036576A"/>
    <w:rsid w:val="003669DF"/>
    <w:rsid w:val="00370315"/>
    <w:rsid w:val="003703DF"/>
    <w:rsid w:val="00370831"/>
    <w:rsid w:val="00374033"/>
    <w:rsid w:val="003741CE"/>
    <w:rsid w:val="00377445"/>
    <w:rsid w:val="00382073"/>
    <w:rsid w:val="003868DE"/>
    <w:rsid w:val="00391BDE"/>
    <w:rsid w:val="0039326C"/>
    <w:rsid w:val="00394214"/>
    <w:rsid w:val="003A2729"/>
    <w:rsid w:val="003B0A4A"/>
    <w:rsid w:val="003B0FFC"/>
    <w:rsid w:val="003C0594"/>
    <w:rsid w:val="003C07A7"/>
    <w:rsid w:val="003C43E0"/>
    <w:rsid w:val="003D4442"/>
    <w:rsid w:val="003D4AE4"/>
    <w:rsid w:val="003D5D58"/>
    <w:rsid w:val="003D7AEA"/>
    <w:rsid w:val="003E3006"/>
    <w:rsid w:val="003E57E2"/>
    <w:rsid w:val="003E6107"/>
    <w:rsid w:val="003F2905"/>
    <w:rsid w:val="00403C75"/>
    <w:rsid w:val="00407010"/>
    <w:rsid w:val="0040738C"/>
    <w:rsid w:val="00410511"/>
    <w:rsid w:val="00410A83"/>
    <w:rsid w:val="00415744"/>
    <w:rsid w:val="00416C12"/>
    <w:rsid w:val="00417D4D"/>
    <w:rsid w:val="00421C0B"/>
    <w:rsid w:val="00421DD1"/>
    <w:rsid w:val="00426C88"/>
    <w:rsid w:val="004276B7"/>
    <w:rsid w:val="004333C9"/>
    <w:rsid w:val="00434AD1"/>
    <w:rsid w:val="00437002"/>
    <w:rsid w:val="00441F03"/>
    <w:rsid w:val="00450E55"/>
    <w:rsid w:val="00451A16"/>
    <w:rsid w:val="0045749D"/>
    <w:rsid w:val="00471218"/>
    <w:rsid w:val="00482800"/>
    <w:rsid w:val="00484D03"/>
    <w:rsid w:val="00491590"/>
    <w:rsid w:val="00494EB0"/>
    <w:rsid w:val="004A30AF"/>
    <w:rsid w:val="004A7168"/>
    <w:rsid w:val="004A788C"/>
    <w:rsid w:val="004B00F7"/>
    <w:rsid w:val="004B2B7B"/>
    <w:rsid w:val="004B3327"/>
    <w:rsid w:val="004B3677"/>
    <w:rsid w:val="004B586D"/>
    <w:rsid w:val="004B73DD"/>
    <w:rsid w:val="004C469F"/>
    <w:rsid w:val="004C6DCB"/>
    <w:rsid w:val="004C78C0"/>
    <w:rsid w:val="004D0261"/>
    <w:rsid w:val="004D08CD"/>
    <w:rsid w:val="004D24A3"/>
    <w:rsid w:val="004D384C"/>
    <w:rsid w:val="004D4876"/>
    <w:rsid w:val="004D7A48"/>
    <w:rsid w:val="004E1D1B"/>
    <w:rsid w:val="004E2052"/>
    <w:rsid w:val="004E789C"/>
    <w:rsid w:val="004F0A78"/>
    <w:rsid w:val="004F4BA5"/>
    <w:rsid w:val="004F6142"/>
    <w:rsid w:val="00506902"/>
    <w:rsid w:val="005132FC"/>
    <w:rsid w:val="00513BE3"/>
    <w:rsid w:val="00514FAF"/>
    <w:rsid w:val="005161B3"/>
    <w:rsid w:val="00521327"/>
    <w:rsid w:val="00522808"/>
    <w:rsid w:val="005240F2"/>
    <w:rsid w:val="00526B3B"/>
    <w:rsid w:val="00532D1E"/>
    <w:rsid w:val="00537A0E"/>
    <w:rsid w:val="00541D3E"/>
    <w:rsid w:val="00543CA9"/>
    <w:rsid w:val="00554858"/>
    <w:rsid w:val="0055756A"/>
    <w:rsid w:val="00560D47"/>
    <w:rsid w:val="0056608A"/>
    <w:rsid w:val="0056711A"/>
    <w:rsid w:val="00573E70"/>
    <w:rsid w:val="005768ED"/>
    <w:rsid w:val="00580B18"/>
    <w:rsid w:val="00582953"/>
    <w:rsid w:val="00583B0A"/>
    <w:rsid w:val="00584EE5"/>
    <w:rsid w:val="00587091"/>
    <w:rsid w:val="005932DE"/>
    <w:rsid w:val="005A1272"/>
    <w:rsid w:val="005A3379"/>
    <w:rsid w:val="005A608A"/>
    <w:rsid w:val="005A74A2"/>
    <w:rsid w:val="005B522E"/>
    <w:rsid w:val="005B5448"/>
    <w:rsid w:val="005B6BA2"/>
    <w:rsid w:val="005C0768"/>
    <w:rsid w:val="005C251F"/>
    <w:rsid w:val="005C72F6"/>
    <w:rsid w:val="005E1B20"/>
    <w:rsid w:val="005E43C6"/>
    <w:rsid w:val="005E486D"/>
    <w:rsid w:val="005E5C9C"/>
    <w:rsid w:val="005F5EE8"/>
    <w:rsid w:val="005F641B"/>
    <w:rsid w:val="005F6622"/>
    <w:rsid w:val="00602B1B"/>
    <w:rsid w:val="00603738"/>
    <w:rsid w:val="00604B4B"/>
    <w:rsid w:val="00604B7A"/>
    <w:rsid w:val="006072CC"/>
    <w:rsid w:val="00610CA0"/>
    <w:rsid w:val="00611A90"/>
    <w:rsid w:val="006131E1"/>
    <w:rsid w:val="00613F37"/>
    <w:rsid w:val="00616785"/>
    <w:rsid w:val="006218DE"/>
    <w:rsid w:val="00627F6F"/>
    <w:rsid w:val="0063038B"/>
    <w:rsid w:val="006312E6"/>
    <w:rsid w:val="00632380"/>
    <w:rsid w:val="00632DE3"/>
    <w:rsid w:val="00640365"/>
    <w:rsid w:val="00640EFF"/>
    <w:rsid w:val="00641350"/>
    <w:rsid w:val="00644B2E"/>
    <w:rsid w:val="0065653C"/>
    <w:rsid w:val="00661769"/>
    <w:rsid w:val="00661F47"/>
    <w:rsid w:val="00664052"/>
    <w:rsid w:val="00664AA4"/>
    <w:rsid w:val="006708A6"/>
    <w:rsid w:val="00674A93"/>
    <w:rsid w:val="00677188"/>
    <w:rsid w:val="00677E57"/>
    <w:rsid w:val="00680458"/>
    <w:rsid w:val="00680D03"/>
    <w:rsid w:val="00684783"/>
    <w:rsid w:val="00685B71"/>
    <w:rsid w:val="00690837"/>
    <w:rsid w:val="00693D25"/>
    <w:rsid w:val="00697150"/>
    <w:rsid w:val="00697653"/>
    <w:rsid w:val="006A0DCF"/>
    <w:rsid w:val="006A363F"/>
    <w:rsid w:val="006A372C"/>
    <w:rsid w:val="006A39AA"/>
    <w:rsid w:val="006A7773"/>
    <w:rsid w:val="006B33EB"/>
    <w:rsid w:val="006B4C59"/>
    <w:rsid w:val="006B5229"/>
    <w:rsid w:val="006B5A75"/>
    <w:rsid w:val="006C125C"/>
    <w:rsid w:val="006C171A"/>
    <w:rsid w:val="006C1D42"/>
    <w:rsid w:val="006C57FF"/>
    <w:rsid w:val="006C5DB7"/>
    <w:rsid w:val="006C7350"/>
    <w:rsid w:val="006D1A76"/>
    <w:rsid w:val="006D1A8E"/>
    <w:rsid w:val="006D459C"/>
    <w:rsid w:val="006D4E5A"/>
    <w:rsid w:val="006D4FBA"/>
    <w:rsid w:val="006D771F"/>
    <w:rsid w:val="006D7DB3"/>
    <w:rsid w:val="006E281C"/>
    <w:rsid w:val="006E2FEC"/>
    <w:rsid w:val="006E4399"/>
    <w:rsid w:val="006E664C"/>
    <w:rsid w:val="006F2F1C"/>
    <w:rsid w:val="006F518D"/>
    <w:rsid w:val="006F5417"/>
    <w:rsid w:val="0070165A"/>
    <w:rsid w:val="00703F5C"/>
    <w:rsid w:val="00704081"/>
    <w:rsid w:val="00705E0D"/>
    <w:rsid w:val="00706781"/>
    <w:rsid w:val="0070735D"/>
    <w:rsid w:val="00707AE7"/>
    <w:rsid w:val="00713BE2"/>
    <w:rsid w:val="00732C16"/>
    <w:rsid w:val="00732ECE"/>
    <w:rsid w:val="00733B02"/>
    <w:rsid w:val="00742129"/>
    <w:rsid w:val="00743878"/>
    <w:rsid w:val="00744AB1"/>
    <w:rsid w:val="00745E25"/>
    <w:rsid w:val="007509E7"/>
    <w:rsid w:val="0075154F"/>
    <w:rsid w:val="007566A2"/>
    <w:rsid w:val="0075731B"/>
    <w:rsid w:val="0075745B"/>
    <w:rsid w:val="00760007"/>
    <w:rsid w:val="00761F5A"/>
    <w:rsid w:val="00762E2F"/>
    <w:rsid w:val="007672CF"/>
    <w:rsid w:val="007675BB"/>
    <w:rsid w:val="0077058F"/>
    <w:rsid w:val="00770747"/>
    <w:rsid w:val="00771D61"/>
    <w:rsid w:val="00772122"/>
    <w:rsid w:val="00772A66"/>
    <w:rsid w:val="007733A2"/>
    <w:rsid w:val="00773DA7"/>
    <w:rsid w:val="0077510B"/>
    <w:rsid w:val="00776715"/>
    <w:rsid w:val="00776D0F"/>
    <w:rsid w:val="00780818"/>
    <w:rsid w:val="007839BC"/>
    <w:rsid w:val="0078484B"/>
    <w:rsid w:val="0078579D"/>
    <w:rsid w:val="00790233"/>
    <w:rsid w:val="00790FC6"/>
    <w:rsid w:val="007956FC"/>
    <w:rsid w:val="00797313"/>
    <w:rsid w:val="007A161E"/>
    <w:rsid w:val="007A5E5A"/>
    <w:rsid w:val="007A7AD8"/>
    <w:rsid w:val="007B09F1"/>
    <w:rsid w:val="007B3571"/>
    <w:rsid w:val="007B6547"/>
    <w:rsid w:val="007C5898"/>
    <w:rsid w:val="007C6CC7"/>
    <w:rsid w:val="007D083D"/>
    <w:rsid w:val="007D08C9"/>
    <w:rsid w:val="007D3212"/>
    <w:rsid w:val="007D4222"/>
    <w:rsid w:val="007E0C97"/>
    <w:rsid w:val="007E2DED"/>
    <w:rsid w:val="007E2F7D"/>
    <w:rsid w:val="007E6979"/>
    <w:rsid w:val="007F100D"/>
    <w:rsid w:val="007F5276"/>
    <w:rsid w:val="007F7892"/>
    <w:rsid w:val="008004B5"/>
    <w:rsid w:val="00802A51"/>
    <w:rsid w:val="008053A5"/>
    <w:rsid w:val="008172E7"/>
    <w:rsid w:val="00817A6C"/>
    <w:rsid w:val="00825AC2"/>
    <w:rsid w:val="00830D66"/>
    <w:rsid w:val="008324C8"/>
    <w:rsid w:val="00832B54"/>
    <w:rsid w:val="008342F5"/>
    <w:rsid w:val="0083479B"/>
    <w:rsid w:val="00841EA9"/>
    <w:rsid w:val="0084421C"/>
    <w:rsid w:val="00845AE1"/>
    <w:rsid w:val="00846567"/>
    <w:rsid w:val="00846DE8"/>
    <w:rsid w:val="00847440"/>
    <w:rsid w:val="00850BF9"/>
    <w:rsid w:val="008523F2"/>
    <w:rsid w:val="00853E1F"/>
    <w:rsid w:val="00856602"/>
    <w:rsid w:val="00856FBB"/>
    <w:rsid w:val="00865AC6"/>
    <w:rsid w:val="0086613B"/>
    <w:rsid w:val="00866E86"/>
    <w:rsid w:val="0086702A"/>
    <w:rsid w:val="00867BAC"/>
    <w:rsid w:val="00873972"/>
    <w:rsid w:val="0088288E"/>
    <w:rsid w:val="008904FF"/>
    <w:rsid w:val="008949A7"/>
    <w:rsid w:val="008A088C"/>
    <w:rsid w:val="008A169B"/>
    <w:rsid w:val="008A22A4"/>
    <w:rsid w:val="008A26CB"/>
    <w:rsid w:val="008A4D1C"/>
    <w:rsid w:val="008A52E3"/>
    <w:rsid w:val="008A587F"/>
    <w:rsid w:val="008B0D70"/>
    <w:rsid w:val="008B304D"/>
    <w:rsid w:val="008B3785"/>
    <w:rsid w:val="008B60D9"/>
    <w:rsid w:val="008C34AE"/>
    <w:rsid w:val="008C3736"/>
    <w:rsid w:val="008D11A8"/>
    <w:rsid w:val="008D15FF"/>
    <w:rsid w:val="008D55D5"/>
    <w:rsid w:val="008D581F"/>
    <w:rsid w:val="008E0CA0"/>
    <w:rsid w:val="008F1E98"/>
    <w:rsid w:val="008F60EB"/>
    <w:rsid w:val="008F6505"/>
    <w:rsid w:val="00903FDE"/>
    <w:rsid w:val="00906FB6"/>
    <w:rsid w:val="009072B5"/>
    <w:rsid w:val="0091127D"/>
    <w:rsid w:val="00915D00"/>
    <w:rsid w:val="009204B4"/>
    <w:rsid w:val="00920C76"/>
    <w:rsid w:val="00927D53"/>
    <w:rsid w:val="009300A8"/>
    <w:rsid w:val="009322B6"/>
    <w:rsid w:val="00934662"/>
    <w:rsid w:val="0094111C"/>
    <w:rsid w:val="009457AD"/>
    <w:rsid w:val="009573C9"/>
    <w:rsid w:val="0096104B"/>
    <w:rsid w:val="00962410"/>
    <w:rsid w:val="00963B74"/>
    <w:rsid w:val="0096766D"/>
    <w:rsid w:val="00971075"/>
    <w:rsid w:val="00973291"/>
    <w:rsid w:val="00982948"/>
    <w:rsid w:val="009852FD"/>
    <w:rsid w:val="0098755E"/>
    <w:rsid w:val="009907CC"/>
    <w:rsid w:val="00991F8D"/>
    <w:rsid w:val="00993758"/>
    <w:rsid w:val="00995C0B"/>
    <w:rsid w:val="009A30A9"/>
    <w:rsid w:val="009A4F68"/>
    <w:rsid w:val="009C02C6"/>
    <w:rsid w:val="009C444F"/>
    <w:rsid w:val="009C44A1"/>
    <w:rsid w:val="009C7601"/>
    <w:rsid w:val="009C77C7"/>
    <w:rsid w:val="009D240B"/>
    <w:rsid w:val="009D3028"/>
    <w:rsid w:val="009D4EE8"/>
    <w:rsid w:val="009D736C"/>
    <w:rsid w:val="009D7D47"/>
    <w:rsid w:val="009E1C1E"/>
    <w:rsid w:val="009E41D9"/>
    <w:rsid w:val="009E446D"/>
    <w:rsid w:val="009E5E87"/>
    <w:rsid w:val="009F1640"/>
    <w:rsid w:val="009F33F7"/>
    <w:rsid w:val="009F3443"/>
    <w:rsid w:val="009F3E76"/>
    <w:rsid w:val="009F40A0"/>
    <w:rsid w:val="009F5B53"/>
    <w:rsid w:val="009F5FC3"/>
    <w:rsid w:val="00A02D85"/>
    <w:rsid w:val="00A03CC0"/>
    <w:rsid w:val="00A05318"/>
    <w:rsid w:val="00A10E98"/>
    <w:rsid w:val="00A22261"/>
    <w:rsid w:val="00A305A6"/>
    <w:rsid w:val="00A31E36"/>
    <w:rsid w:val="00A32120"/>
    <w:rsid w:val="00A326BC"/>
    <w:rsid w:val="00A34C2A"/>
    <w:rsid w:val="00A36AD1"/>
    <w:rsid w:val="00A40872"/>
    <w:rsid w:val="00A438A4"/>
    <w:rsid w:val="00A46053"/>
    <w:rsid w:val="00A53757"/>
    <w:rsid w:val="00A60384"/>
    <w:rsid w:val="00A60BFC"/>
    <w:rsid w:val="00A617C8"/>
    <w:rsid w:val="00A63753"/>
    <w:rsid w:val="00A6397C"/>
    <w:rsid w:val="00A6426E"/>
    <w:rsid w:val="00A661B9"/>
    <w:rsid w:val="00A6790F"/>
    <w:rsid w:val="00A716BA"/>
    <w:rsid w:val="00A73CF8"/>
    <w:rsid w:val="00A75D20"/>
    <w:rsid w:val="00A773B3"/>
    <w:rsid w:val="00A7758D"/>
    <w:rsid w:val="00A85749"/>
    <w:rsid w:val="00A92A17"/>
    <w:rsid w:val="00A938D1"/>
    <w:rsid w:val="00A93AF7"/>
    <w:rsid w:val="00A951DC"/>
    <w:rsid w:val="00AA2A57"/>
    <w:rsid w:val="00AA497C"/>
    <w:rsid w:val="00AA5598"/>
    <w:rsid w:val="00AA5D68"/>
    <w:rsid w:val="00AB2A34"/>
    <w:rsid w:val="00AB41B6"/>
    <w:rsid w:val="00AB5B64"/>
    <w:rsid w:val="00AB7179"/>
    <w:rsid w:val="00AC39C8"/>
    <w:rsid w:val="00AC3A68"/>
    <w:rsid w:val="00AC63A0"/>
    <w:rsid w:val="00AD3974"/>
    <w:rsid w:val="00AD5983"/>
    <w:rsid w:val="00AD7718"/>
    <w:rsid w:val="00AE5731"/>
    <w:rsid w:val="00AE5FAD"/>
    <w:rsid w:val="00AE65EB"/>
    <w:rsid w:val="00AE7398"/>
    <w:rsid w:val="00AF3B64"/>
    <w:rsid w:val="00B058A4"/>
    <w:rsid w:val="00B239AF"/>
    <w:rsid w:val="00B24BE8"/>
    <w:rsid w:val="00B31286"/>
    <w:rsid w:val="00B31B80"/>
    <w:rsid w:val="00B34691"/>
    <w:rsid w:val="00B350A1"/>
    <w:rsid w:val="00B37100"/>
    <w:rsid w:val="00B409F0"/>
    <w:rsid w:val="00B411E4"/>
    <w:rsid w:val="00B44A6F"/>
    <w:rsid w:val="00B45632"/>
    <w:rsid w:val="00B47367"/>
    <w:rsid w:val="00B57452"/>
    <w:rsid w:val="00B57DCB"/>
    <w:rsid w:val="00B630C0"/>
    <w:rsid w:val="00B653CD"/>
    <w:rsid w:val="00B66EE1"/>
    <w:rsid w:val="00B66F67"/>
    <w:rsid w:val="00B72251"/>
    <w:rsid w:val="00B748DB"/>
    <w:rsid w:val="00B833B4"/>
    <w:rsid w:val="00B83530"/>
    <w:rsid w:val="00B90691"/>
    <w:rsid w:val="00B95FBB"/>
    <w:rsid w:val="00BA01B8"/>
    <w:rsid w:val="00BA03DB"/>
    <w:rsid w:val="00BA5611"/>
    <w:rsid w:val="00BA7B75"/>
    <w:rsid w:val="00BB1ED7"/>
    <w:rsid w:val="00BB434D"/>
    <w:rsid w:val="00BC143C"/>
    <w:rsid w:val="00BC15EE"/>
    <w:rsid w:val="00BC1B69"/>
    <w:rsid w:val="00BC2341"/>
    <w:rsid w:val="00BC51F8"/>
    <w:rsid w:val="00BD1461"/>
    <w:rsid w:val="00BD4CDE"/>
    <w:rsid w:val="00BE4384"/>
    <w:rsid w:val="00BE480B"/>
    <w:rsid w:val="00BE495E"/>
    <w:rsid w:val="00BE54C0"/>
    <w:rsid w:val="00C01772"/>
    <w:rsid w:val="00C0409F"/>
    <w:rsid w:val="00C05765"/>
    <w:rsid w:val="00C07DCB"/>
    <w:rsid w:val="00C10E6C"/>
    <w:rsid w:val="00C116A7"/>
    <w:rsid w:val="00C142C8"/>
    <w:rsid w:val="00C155CE"/>
    <w:rsid w:val="00C167CC"/>
    <w:rsid w:val="00C20FAB"/>
    <w:rsid w:val="00C368C2"/>
    <w:rsid w:val="00C36DE7"/>
    <w:rsid w:val="00C43890"/>
    <w:rsid w:val="00C47765"/>
    <w:rsid w:val="00C53E40"/>
    <w:rsid w:val="00C57595"/>
    <w:rsid w:val="00C62A01"/>
    <w:rsid w:val="00C66E14"/>
    <w:rsid w:val="00C71D71"/>
    <w:rsid w:val="00C72D4D"/>
    <w:rsid w:val="00C76E0B"/>
    <w:rsid w:val="00C76FF4"/>
    <w:rsid w:val="00C801FE"/>
    <w:rsid w:val="00C81DE2"/>
    <w:rsid w:val="00C83315"/>
    <w:rsid w:val="00C83866"/>
    <w:rsid w:val="00C87A81"/>
    <w:rsid w:val="00C95ED7"/>
    <w:rsid w:val="00C961D9"/>
    <w:rsid w:val="00C963C4"/>
    <w:rsid w:val="00CA1E79"/>
    <w:rsid w:val="00CA5972"/>
    <w:rsid w:val="00CB1544"/>
    <w:rsid w:val="00CB3086"/>
    <w:rsid w:val="00CB71A1"/>
    <w:rsid w:val="00CC0509"/>
    <w:rsid w:val="00CC5616"/>
    <w:rsid w:val="00CD1162"/>
    <w:rsid w:val="00CD1B86"/>
    <w:rsid w:val="00CD239F"/>
    <w:rsid w:val="00CD5F49"/>
    <w:rsid w:val="00CE05CA"/>
    <w:rsid w:val="00CE08DC"/>
    <w:rsid w:val="00CE1861"/>
    <w:rsid w:val="00CE327A"/>
    <w:rsid w:val="00CE5AE2"/>
    <w:rsid w:val="00CE7972"/>
    <w:rsid w:val="00CF3234"/>
    <w:rsid w:val="00CF46C0"/>
    <w:rsid w:val="00D00DA5"/>
    <w:rsid w:val="00D0167D"/>
    <w:rsid w:val="00D01875"/>
    <w:rsid w:val="00D0253D"/>
    <w:rsid w:val="00D12BAF"/>
    <w:rsid w:val="00D14E1E"/>
    <w:rsid w:val="00D17EEE"/>
    <w:rsid w:val="00D25244"/>
    <w:rsid w:val="00D34C9A"/>
    <w:rsid w:val="00D3686D"/>
    <w:rsid w:val="00D4363D"/>
    <w:rsid w:val="00D440D1"/>
    <w:rsid w:val="00D5102D"/>
    <w:rsid w:val="00D51EB3"/>
    <w:rsid w:val="00D5206C"/>
    <w:rsid w:val="00D572CB"/>
    <w:rsid w:val="00D6462E"/>
    <w:rsid w:val="00D66709"/>
    <w:rsid w:val="00D6685B"/>
    <w:rsid w:val="00D72C75"/>
    <w:rsid w:val="00D72D5E"/>
    <w:rsid w:val="00D840AD"/>
    <w:rsid w:val="00D91D38"/>
    <w:rsid w:val="00D951FA"/>
    <w:rsid w:val="00D97687"/>
    <w:rsid w:val="00DA23F8"/>
    <w:rsid w:val="00DA5EB1"/>
    <w:rsid w:val="00DB23C2"/>
    <w:rsid w:val="00DB5DA5"/>
    <w:rsid w:val="00DC63BC"/>
    <w:rsid w:val="00DC79EB"/>
    <w:rsid w:val="00DD103B"/>
    <w:rsid w:val="00DD54E9"/>
    <w:rsid w:val="00DD6838"/>
    <w:rsid w:val="00DE177A"/>
    <w:rsid w:val="00DE28B8"/>
    <w:rsid w:val="00DE3691"/>
    <w:rsid w:val="00DE5505"/>
    <w:rsid w:val="00DE55E8"/>
    <w:rsid w:val="00DE7E56"/>
    <w:rsid w:val="00DF3BCE"/>
    <w:rsid w:val="00DF4946"/>
    <w:rsid w:val="00E0112F"/>
    <w:rsid w:val="00E0616D"/>
    <w:rsid w:val="00E1059C"/>
    <w:rsid w:val="00E10E3A"/>
    <w:rsid w:val="00E1154A"/>
    <w:rsid w:val="00E12A81"/>
    <w:rsid w:val="00E1502F"/>
    <w:rsid w:val="00E159B8"/>
    <w:rsid w:val="00E16157"/>
    <w:rsid w:val="00E24FD0"/>
    <w:rsid w:val="00E36619"/>
    <w:rsid w:val="00E42252"/>
    <w:rsid w:val="00E42507"/>
    <w:rsid w:val="00E449F0"/>
    <w:rsid w:val="00E46F94"/>
    <w:rsid w:val="00E62802"/>
    <w:rsid w:val="00E64134"/>
    <w:rsid w:val="00E644B4"/>
    <w:rsid w:val="00E64ECC"/>
    <w:rsid w:val="00E655A9"/>
    <w:rsid w:val="00E73C40"/>
    <w:rsid w:val="00E75D77"/>
    <w:rsid w:val="00E80760"/>
    <w:rsid w:val="00E81A99"/>
    <w:rsid w:val="00E84C34"/>
    <w:rsid w:val="00E86510"/>
    <w:rsid w:val="00E87142"/>
    <w:rsid w:val="00E87CE9"/>
    <w:rsid w:val="00E910F1"/>
    <w:rsid w:val="00E93FB7"/>
    <w:rsid w:val="00E94E58"/>
    <w:rsid w:val="00E962A4"/>
    <w:rsid w:val="00EA52BA"/>
    <w:rsid w:val="00EB320B"/>
    <w:rsid w:val="00EB62C7"/>
    <w:rsid w:val="00ED244E"/>
    <w:rsid w:val="00ED4497"/>
    <w:rsid w:val="00ED58CF"/>
    <w:rsid w:val="00EE3C02"/>
    <w:rsid w:val="00EE4D47"/>
    <w:rsid w:val="00EE5710"/>
    <w:rsid w:val="00EE7669"/>
    <w:rsid w:val="00EF1525"/>
    <w:rsid w:val="00EF3A51"/>
    <w:rsid w:val="00F0007D"/>
    <w:rsid w:val="00F02126"/>
    <w:rsid w:val="00F04690"/>
    <w:rsid w:val="00F07CBE"/>
    <w:rsid w:val="00F13A19"/>
    <w:rsid w:val="00F200B9"/>
    <w:rsid w:val="00F21024"/>
    <w:rsid w:val="00F22270"/>
    <w:rsid w:val="00F22EF0"/>
    <w:rsid w:val="00F22F2A"/>
    <w:rsid w:val="00F25D09"/>
    <w:rsid w:val="00F31C63"/>
    <w:rsid w:val="00F33008"/>
    <w:rsid w:val="00F40522"/>
    <w:rsid w:val="00F430FC"/>
    <w:rsid w:val="00F43B53"/>
    <w:rsid w:val="00F5449B"/>
    <w:rsid w:val="00F61E50"/>
    <w:rsid w:val="00F63236"/>
    <w:rsid w:val="00F6531B"/>
    <w:rsid w:val="00F6722D"/>
    <w:rsid w:val="00F67852"/>
    <w:rsid w:val="00F724AE"/>
    <w:rsid w:val="00F73206"/>
    <w:rsid w:val="00F74B3E"/>
    <w:rsid w:val="00F82452"/>
    <w:rsid w:val="00F84118"/>
    <w:rsid w:val="00F86256"/>
    <w:rsid w:val="00F97352"/>
    <w:rsid w:val="00FA40C5"/>
    <w:rsid w:val="00FA4DEE"/>
    <w:rsid w:val="00FB23E5"/>
    <w:rsid w:val="00FB5CE0"/>
    <w:rsid w:val="00FB7667"/>
    <w:rsid w:val="00FC66C2"/>
    <w:rsid w:val="00FD199C"/>
    <w:rsid w:val="00FD3CC6"/>
    <w:rsid w:val="00FD5AC0"/>
    <w:rsid w:val="00FE0D2C"/>
    <w:rsid w:val="00FE3875"/>
    <w:rsid w:val="00FE44B5"/>
    <w:rsid w:val="00FE6B1F"/>
    <w:rsid w:val="00FF08F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162"/>
    <w:pPr>
      <w:spacing w:before="240" w:after="240"/>
      <w:outlineLvl w:val="0"/>
    </w:pPr>
    <w:rPr>
      <w:rFonts w:ascii="Times New Roman" w:hAnsi="Times New Roman" w:cs="Times New Roman"/>
      <w:b/>
      <w:smallCaps/>
      <w:sz w:val="28"/>
      <w:szCs w:val="28"/>
    </w:rPr>
  </w:style>
  <w:style w:type="paragraph" w:styleId="Heading2">
    <w:name w:val="heading 2"/>
    <w:basedOn w:val="Normal"/>
    <w:next w:val="Normal"/>
    <w:link w:val="Heading2Char"/>
    <w:uiPriority w:val="9"/>
    <w:unhideWhenUsed/>
    <w:qFormat/>
    <w:rsid w:val="00D572CB"/>
    <w:pP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E1"/>
    <w:pPr>
      <w:ind w:left="720"/>
      <w:contextualSpacing/>
    </w:pPr>
  </w:style>
  <w:style w:type="character" w:styleId="Hyperlink">
    <w:name w:val="Hyperlink"/>
    <w:basedOn w:val="DefaultParagraphFont"/>
    <w:uiPriority w:val="99"/>
    <w:unhideWhenUsed/>
    <w:rsid w:val="00206C98"/>
    <w:rPr>
      <w:color w:val="0000FF" w:themeColor="hyperlink"/>
      <w:u w:val="single"/>
    </w:rPr>
  </w:style>
  <w:style w:type="paragraph" w:styleId="FootnoteText">
    <w:name w:val="footnote text"/>
    <w:basedOn w:val="Normal"/>
    <w:link w:val="FootnoteTextChar"/>
    <w:uiPriority w:val="99"/>
    <w:unhideWhenUsed/>
    <w:rsid w:val="00164745"/>
    <w:pPr>
      <w:spacing w:after="0" w:line="240" w:lineRule="auto"/>
    </w:pPr>
    <w:rPr>
      <w:sz w:val="20"/>
      <w:szCs w:val="20"/>
    </w:rPr>
  </w:style>
  <w:style w:type="character" w:customStyle="1" w:styleId="FootnoteTextChar">
    <w:name w:val="Footnote Text Char"/>
    <w:basedOn w:val="DefaultParagraphFont"/>
    <w:link w:val="FootnoteText"/>
    <w:uiPriority w:val="99"/>
    <w:rsid w:val="00164745"/>
    <w:rPr>
      <w:sz w:val="20"/>
      <w:szCs w:val="20"/>
    </w:rPr>
  </w:style>
  <w:style w:type="character" w:styleId="FootnoteReference">
    <w:name w:val="footnote reference"/>
    <w:basedOn w:val="DefaultParagraphFont"/>
    <w:uiPriority w:val="99"/>
    <w:semiHidden/>
    <w:unhideWhenUsed/>
    <w:rsid w:val="00164745"/>
    <w:rPr>
      <w:vertAlign w:val="superscript"/>
    </w:rPr>
  </w:style>
  <w:style w:type="character" w:styleId="FollowedHyperlink">
    <w:name w:val="FollowedHyperlink"/>
    <w:basedOn w:val="DefaultParagraphFont"/>
    <w:uiPriority w:val="99"/>
    <w:semiHidden/>
    <w:unhideWhenUsed/>
    <w:rsid w:val="008B304D"/>
    <w:rPr>
      <w:color w:val="800080" w:themeColor="followedHyperlink"/>
      <w:u w:val="single"/>
    </w:rPr>
  </w:style>
  <w:style w:type="character" w:styleId="CommentReference">
    <w:name w:val="annotation reference"/>
    <w:basedOn w:val="DefaultParagraphFont"/>
    <w:uiPriority w:val="99"/>
    <w:semiHidden/>
    <w:unhideWhenUsed/>
    <w:rsid w:val="00602B1B"/>
    <w:rPr>
      <w:sz w:val="16"/>
      <w:szCs w:val="16"/>
    </w:rPr>
  </w:style>
  <w:style w:type="paragraph" w:styleId="CommentText">
    <w:name w:val="annotation text"/>
    <w:basedOn w:val="Normal"/>
    <w:link w:val="CommentTextChar"/>
    <w:uiPriority w:val="99"/>
    <w:semiHidden/>
    <w:unhideWhenUsed/>
    <w:rsid w:val="00602B1B"/>
    <w:pPr>
      <w:spacing w:line="240" w:lineRule="auto"/>
    </w:pPr>
    <w:rPr>
      <w:sz w:val="20"/>
      <w:szCs w:val="20"/>
    </w:rPr>
  </w:style>
  <w:style w:type="character" w:customStyle="1" w:styleId="CommentTextChar">
    <w:name w:val="Comment Text Char"/>
    <w:basedOn w:val="DefaultParagraphFont"/>
    <w:link w:val="CommentText"/>
    <w:uiPriority w:val="99"/>
    <w:semiHidden/>
    <w:rsid w:val="00602B1B"/>
    <w:rPr>
      <w:sz w:val="20"/>
      <w:szCs w:val="20"/>
    </w:rPr>
  </w:style>
  <w:style w:type="paragraph" w:styleId="CommentSubject">
    <w:name w:val="annotation subject"/>
    <w:basedOn w:val="CommentText"/>
    <w:next w:val="CommentText"/>
    <w:link w:val="CommentSubjectChar"/>
    <w:uiPriority w:val="99"/>
    <w:semiHidden/>
    <w:unhideWhenUsed/>
    <w:rsid w:val="00602B1B"/>
    <w:rPr>
      <w:b/>
      <w:bCs/>
    </w:rPr>
  </w:style>
  <w:style w:type="character" w:customStyle="1" w:styleId="CommentSubjectChar">
    <w:name w:val="Comment Subject Char"/>
    <w:basedOn w:val="CommentTextChar"/>
    <w:link w:val="CommentSubject"/>
    <w:uiPriority w:val="99"/>
    <w:semiHidden/>
    <w:rsid w:val="00602B1B"/>
    <w:rPr>
      <w:b/>
      <w:bCs/>
      <w:sz w:val="20"/>
      <w:szCs w:val="20"/>
    </w:rPr>
  </w:style>
  <w:style w:type="paragraph" w:styleId="BalloonText">
    <w:name w:val="Balloon Text"/>
    <w:basedOn w:val="Normal"/>
    <w:link w:val="BalloonTextChar"/>
    <w:uiPriority w:val="99"/>
    <w:semiHidden/>
    <w:unhideWhenUsed/>
    <w:rsid w:val="0060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1B"/>
    <w:rPr>
      <w:rFonts w:ascii="Tahoma" w:hAnsi="Tahoma" w:cs="Tahoma"/>
      <w:sz w:val="16"/>
      <w:szCs w:val="16"/>
    </w:rPr>
  </w:style>
  <w:style w:type="character" w:customStyle="1" w:styleId="Heading1Char">
    <w:name w:val="Heading 1 Char"/>
    <w:basedOn w:val="DefaultParagraphFont"/>
    <w:link w:val="Heading1"/>
    <w:uiPriority w:val="9"/>
    <w:rsid w:val="00CD1162"/>
    <w:rPr>
      <w:rFonts w:ascii="Times New Roman" w:hAnsi="Times New Roman" w:cs="Times New Roman"/>
      <w:b/>
      <w:smallCaps/>
      <w:sz w:val="28"/>
      <w:szCs w:val="28"/>
    </w:rPr>
  </w:style>
  <w:style w:type="paragraph" w:styleId="Header">
    <w:name w:val="header"/>
    <w:basedOn w:val="Normal"/>
    <w:link w:val="HeaderChar"/>
    <w:uiPriority w:val="99"/>
    <w:unhideWhenUsed/>
    <w:rsid w:val="006C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5C"/>
  </w:style>
  <w:style w:type="paragraph" w:styleId="Footer">
    <w:name w:val="footer"/>
    <w:basedOn w:val="Normal"/>
    <w:link w:val="FooterChar"/>
    <w:uiPriority w:val="99"/>
    <w:unhideWhenUsed/>
    <w:rsid w:val="006C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5C"/>
  </w:style>
  <w:style w:type="character" w:customStyle="1" w:styleId="Heading2Char">
    <w:name w:val="Heading 2 Char"/>
    <w:basedOn w:val="DefaultParagraphFont"/>
    <w:link w:val="Heading2"/>
    <w:uiPriority w:val="9"/>
    <w:rsid w:val="00D572CB"/>
    <w:rPr>
      <w:rFonts w:ascii="Times New Roman" w:hAnsi="Times New Roman"/>
      <w:b/>
      <w:sz w:val="24"/>
    </w:rPr>
  </w:style>
  <w:style w:type="paragraph" w:styleId="TOCHeading">
    <w:name w:val="TOC Heading"/>
    <w:basedOn w:val="Heading1"/>
    <w:next w:val="Normal"/>
    <w:uiPriority w:val="39"/>
    <w:unhideWhenUsed/>
    <w:qFormat/>
    <w:rsid w:val="00052C5A"/>
    <w:pPr>
      <w:keepNext/>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052C5A"/>
    <w:pPr>
      <w:spacing w:after="100"/>
    </w:pPr>
  </w:style>
  <w:style w:type="paragraph" w:styleId="TOC2">
    <w:name w:val="toc 2"/>
    <w:basedOn w:val="Normal"/>
    <w:next w:val="Normal"/>
    <w:autoRedefine/>
    <w:uiPriority w:val="39"/>
    <w:unhideWhenUsed/>
    <w:rsid w:val="00052C5A"/>
    <w:pPr>
      <w:spacing w:after="100"/>
      <w:ind w:left="220"/>
    </w:pPr>
  </w:style>
  <w:style w:type="paragraph" w:styleId="Caption">
    <w:name w:val="caption"/>
    <w:basedOn w:val="Normal"/>
    <w:next w:val="Normal"/>
    <w:uiPriority w:val="35"/>
    <w:unhideWhenUsed/>
    <w:qFormat/>
    <w:rsid w:val="006B522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162"/>
    <w:pPr>
      <w:spacing w:before="240" w:after="240"/>
      <w:outlineLvl w:val="0"/>
    </w:pPr>
    <w:rPr>
      <w:rFonts w:ascii="Times New Roman" w:hAnsi="Times New Roman" w:cs="Times New Roman"/>
      <w:b/>
      <w:smallCaps/>
      <w:sz w:val="28"/>
      <w:szCs w:val="28"/>
    </w:rPr>
  </w:style>
  <w:style w:type="paragraph" w:styleId="Heading2">
    <w:name w:val="heading 2"/>
    <w:basedOn w:val="Normal"/>
    <w:next w:val="Normal"/>
    <w:link w:val="Heading2Char"/>
    <w:uiPriority w:val="9"/>
    <w:unhideWhenUsed/>
    <w:qFormat/>
    <w:rsid w:val="00D572CB"/>
    <w:pP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E1"/>
    <w:pPr>
      <w:ind w:left="720"/>
      <w:contextualSpacing/>
    </w:pPr>
  </w:style>
  <w:style w:type="character" w:styleId="Hyperlink">
    <w:name w:val="Hyperlink"/>
    <w:basedOn w:val="DefaultParagraphFont"/>
    <w:uiPriority w:val="99"/>
    <w:unhideWhenUsed/>
    <w:rsid w:val="00206C98"/>
    <w:rPr>
      <w:color w:val="0000FF" w:themeColor="hyperlink"/>
      <w:u w:val="single"/>
    </w:rPr>
  </w:style>
  <w:style w:type="paragraph" w:styleId="FootnoteText">
    <w:name w:val="footnote text"/>
    <w:basedOn w:val="Normal"/>
    <w:link w:val="FootnoteTextChar"/>
    <w:uiPriority w:val="99"/>
    <w:unhideWhenUsed/>
    <w:rsid w:val="00164745"/>
    <w:pPr>
      <w:spacing w:after="0" w:line="240" w:lineRule="auto"/>
    </w:pPr>
    <w:rPr>
      <w:sz w:val="20"/>
      <w:szCs w:val="20"/>
    </w:rPr>
  </w:style>
  <w:style w:type="character" w:customStyle="1" w:styleId="FootnoteTextChar">
    <w:name w:val="Footnote Text Char"/>
    <w:basedOn w:val="DefaultParagraphFont"/>
    <w:link w:val="FootnoteText"/>
    <w:uiPriority w:val="99"/>
    <w:rsid w:val="00164745"/>
    <w:rPr>
      <w:sz w:val="20"/>
      <w:szCs w:val="20"/>
    </w:rPr>
  </w:style>
  <w:style w:type="character" w:styleId="FootnoteReference">
    <w:name w:val="footnote reference"/>
    <w:basedOn w:val="DefaultParagraphFont"/>
    <w:uiPriority w:val="99"/>
    <w:semiHidden/>
    <w:unhideWhenUsed/>
    <w:rsid w:val="00164745"/>
    <w:rPr>
      <w:vertAlign w:val="superscript"/>
    </w:rPr>
  </w:style>
  <w:style w:type="character" w:styleId="FollowedHyperlink">
    <w:name w:val="FollowedHyperlink"/>
    <w:basedOn w:val="DefaultParagraphFont"/>
    <w:uiPriority w:val="99"/>
    <w:semiHidden/>
    <w:unhideWhenUsed/>
    <w:rsid w:val="008B304D"/>
    <w:rPr>
      <w:color w:val="800080" w:themeColor="followedHyperlink"/>
      <w:u w:val="single"/>
    </w:rPr>
  </w:style>
  <w:style w:type="character" w:styleId="CommentReference">
    <w:name w:val="annotation reference"/>
    <w:basedOn w:val="DefaultParagraphFont"/>
    <w:uiPriority w:val="99"/>
    <w:semiHidden/>
    <w:unhideWhenUsed/>
    <w:rsid w:val="00602B1B"/>
    <w:rPr>
      <w:sz w:val="16"/>
      <w:szCs w:val="16"/>
    </w:rPr>
  </w:style>
  <w:style w:type="paragraph" w:styleId="CommentText">
    <w:name w:val="annotation text"/>
    <w:basedOn w:val="Normal"/>
    <w:link w:val="CommentTextChar"/>
    <w:uiPriority w:val="99"/>
    <w:semiHidden/>
    <w:unhideWhenUsed/>
    <w:rsid w:val="00602B1B"/>
    <w:pPr>
      <w:spacing w:line="240" w:lineRule="auto"/>
    </w:pPr>
    <w:rPr>
      <w:sz w:val="20"/>
      <w:szCs w:val="20"/>
    </w:rPr>
  </w:style>
  <w:style w:type="character" w:customStyle="1" w:styleId="CommentTextChar">
    <w:name w:val="Comment Text Char"/>
    <w:basedOn w:val="DefaultParagraphFont"/>
    <w:link w:val="CommentText"/>
    <w:uiPriority w:val="99"/>
    <w:semiHidden/>
    <w:rsid w:val="00602B1B"/>
    <w:rPr>
      <w:sz w:val="20"/>
      <w:szCs w:val="20"/>
    </w:rPr>
  </w:style>
  <w:style w:type="paragraph" w:styleId="CommentSubject">
    <w:name w:val="annotation subject"/>
    <w:basedOn w:val="CommentText"/>
    <w:next w:val="CommentText"/>
    <w:link w:val="CommentSubjectChar"/>
    <w:uiPriority w:val="99"/>
    <w:semiHidden/>
    <w:unhideWhenUsed/>
    <w:rsid w:val="00602B1B"/>
    <w:rPr>
      <w:b/>
      <w:bCs/>
    </w:rPr>
  </w:style>
  <w:style w:type="character" w:customStyle="1" w:styleId="CommentSubjectChar">
    <w:name w:val="Comment Subject Char"/>
    <w:basedOn w:val="CommentTextChar"/>
    <w:link w:val="CommentSubject"/>
    <w:uiPriority w:val="99"/>
    <w:semiHidden/>
    <w:rsid w:val="00602B1B"/>
    <w:rPr>
      <w:b/>
      <w:bCs/>
      <w:sz w:val="20"/>
      <w:szCs w:val="20"/>
    </w:rPr>
  </w:style>
  <w:style w:type="paragraph" w:styleId="BalloonText">
    <w:name w:val="Balloon Text"/>
    <w:basedOn w:val="Normal"/>
    <w:link w:val="BalloonTextChar"/>
    <w:uiPriority w:val="99"/>
    <w:semiHidden/>
    <w:unhideWhenUsed/>
    <w:rsid w:val="0060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1B"/>
    <w:rPr>
      <w:rFonts w:ascii="Tahoma" w:hAnsi="Tahoma" w:cs="Tahoma"/>
      <w:sz w:val="16"/>
      <w:szCs w:val="16"/>
    </w:rPr>
  </w:style>
  <w:style w:type="character" w:customStyle="1" w:styleId="Heading1Char">
    <w:name w:val="Heading 1 Char"/>
    <w:basedOn w:val="DefaultParagraphFont"/>
    <w:link w:val="Heading1"/>
    <w:uiPriority w:val="9"/>
    <w:rsid w:val="00CD1162"/>
    <w:rPr>
      <w:rFonts w:ascii="Times New Roman" w:hAnsi="Times New Roman" w:cs="Times New Roman"/>
      <w:b/>
      <w:smallCaps/>
      <w:sz w:val="28"/>
      <w:szCs w:val="28"/>
    </w:rPr>
  </w:style>
  <w:style w:type="paragraph" w:styleId="Header">
    <w:name w:val="header"/>
    <w:basedOn w:val="Normal"/>
    <w:link w:val="HeaderChar"/>
    <w:uiPriority w:val="99"/>
    <w:unhideWhenUsed/>
    <w:rsid w:val="006C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5C"/>
  </w:style>
  <w:style w:type="paragraph" w:styleId="Footer">
    <w:name w:val="footer"/>
    <w:basedOn w:val="Normal"/>
    <w:link w:val="FooterChar"/>
    <w:uiPriority w:val="99"/>
    <w:unhideWhenUsed/>
    <w:rsid w:val="006C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5C"/>
  </w:style>
  <w:style w:type="character" w:customStyle="1" w:styleId="Heading2Char">
    <w:name w:val="Heading 2 Char"/>
    <w:basedOn w:val="DefaultParagraphFont"/>
    <w:link w:val="Heading2"/>
    <w:uiPriority w:val="9"/>
    <w:rsid w:val="00D572CB"/>
    <w:rPr>
      <w:rFonts w:ascii="Times New Roman" w:hAnsi="Times New Roman"/>
      <w:b/>
      <w:sz w:val="24"/>
    </w:rPr>
  </w:style>
  <w:style w:type="paragraph" w:styleId="TOCHeading">
    <w:name w:val="TOC Heading"/>
    <w:basedOn w:val="Heading1"/>
    <w:next w:val="Normal"/>
    <w:uiPriority w:val="39"/>
    <w:unhideWhenUsed/>
    <w:qFormat/>
    <w:rsid w:val="00052C5A"/>
    <w:pPr>
      <w:keepNext/>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052C5A"/>
    <w:pPr>
      <w:spacing w:after="100"/>
    </w:pPr>
  </w:style>
  <w:style w:type="paragraph" w:styleId="TOC2">
    <w:name w:val="toc 2"/>
    <w:basedOn w:val="Normal"/>
    <w:next w:val="Normal"/>
    <w:autoRedefine/>
    <w:uiPriority w:val="39"/>
    <w:unhideWhenUsed/>
    <w:rsid w:val="00052C5A"/>
    <w:pPr>
      <w:spacing w:after="100"/>
      <w:ind w:left="220"/>
    </w:pPr>
  </w:style>
  <w:style w:type="paragraph" w:styleId="Caption">
    <w:name w:val="caption"/>
    <w:basedOn w:val="Normal"/>
    <w:next w:val="Normal"/>
    <w:uiPriority w:val="35"/>
    <w:unhideWhenUsed/>
    <w:qFormat/>
    <w:rsid w:val="006B522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087">
      <w:bodyDiv w:val="1"/>
      <w:marLeft w:val="0"/>
      <w:marRight w:val="0"/>
      <w:marTop w:val="0"/>
      <w:marBottom w:val="0"/>
      <w:divBdr>
        <w:top w:val="none" w:sz="0" w:space="0" w:color="auto"/>
        <w:left w:val="none" w:sz="0" w:space="0" w:color="auto"/>
        <w:bottom w:val="none" w:sz="0" w:space="0" w:color="auto"/>
        <w:right w:val="none" w:sz="0" w:space="0" w:color="auto"/>
      </w:divBdr>
    </w:div>
    <w:div w:id="31923324">
      <w:bodyDiv w:val="1"/>
      <w:marLeft w:val="0"/>
      <w:marRight w:val="0"/>
      <w:marTop w:val="0"/>
      <w:marBottom w:val="0"/>
      <w:divBdr>
        <w:top w:val="none" w:sz="0" w:space="0" w:color="auto"/>
        <w:left w:val="none" w:sz="0" w:space="0" w:color="auto"/>
        <w:bottom w:val="none" w:sz="0" w:space="0" w:color="auto"/>
        <w:right w:val="none" w:sz="0" w:space="0" w:color="auto"/>
      </w:divBdr>
      <w:divsChild>
        <w:div w:id="642543530">
          <w:marLeft w:val="0"/>
          <w:marRight w:val="0"/>
          <w:marTop w:val="0"/>
          <w:marBottom w:val="0"/>
          <w:divBdr>
            <w:top w:val="none" w:sz="0" w:space="0" w:color="auto"/>
            <w:left w:val="none" w:sz="0" w:space="0" w:color="auto"/>
            <w:bottom w:val="none" w:sz="0" w:space="0" w:color="auto"/>
            <w:right w:val="none" w:sz="0" w:space="0" w:color="auto"/>
          </w:divBdr>
        </w:div>
      </w:divsChild>
    </w:div>
    <w:div w:id="99960136">
      <w:bodyDiv w:val="1"/>
      <w:marLeft w:val="0"/>
      <w:marRight w:val="0"/>
      <w:marTop w:val="0"/>
      <w:marBottom w:val="0"/>
      <w:divBdr>
        <w:top w:val="none" w:sz="0" w:space="0" w:color="auto"/>
        <w:left w:val="none" w:sz="0" w:space="0" w:color="auto"/>
        <w:bottom w:val="none" w:sz="0" w:space="0" w:color="auto"/>
        <w:right w:val="none" w:sz="0" w:space="0" w:color="auto"/>
      </w:divBdr>
    </w:div>
    <w:div w:id="114640433">
      <w:bodyDiv w:val="1"/>
      <w:marLeft w:val="0"/>
      <w:marRight w:val="0"/>
      <w:marTop w:val="0"/>
      <w:marBottom w:val="0"/>
      <w:divBdr>
        <w:top w:val="none" w:sz="0" w:space="0" w:color="auto"/>
        <w:left w:val="none" w:sz="0" w:space="0" w:color="auto"/>
        <w:bottom w:val="none" w:sz="0" w:space="0" w:color="auto"/>
        <w:right w:val="none" w:sz="0" w:space="0" w:color="auto"/>
      </w:divBdr>
    </w:div>
    <w:div w:id="123234917">
      <w:bodyDiv w:val="1"/>
      <w:marLeft w:val="0"/>
      <w:marRight w:val="0"/>
      <w:marTop w:val="0"/>
      <w:marBottom w:val="0"/>
      <w:divBdr>
        <w:top w:val="none" w:sz="0" w:space="0" w:color="auto"/>
        <w:left w:val="none" w:sz="0" w:space="0" w:color="auto"/>
        <w:bottom w:val="none" w:sz="0" w:space="0" w:color="auto"/>
        <w:right w:val="none" w:sz="0" w:space="0" w:color="auto"/>
      </w:divBdr>
    </w:div>
    <w:div w:id="131531519">
      <w:bodyDiv w:val="1"/>
      <w:marLeft w:val="0"/>
      <w:marRight w:val="0"/>
      <w:marTop w:val="0"/>
      <w:marBottom w:val="0"/>
      <w:divBdr>
        <w:top w:val="none" w:sz="0" w:space="0" w:color="auto"/>
        <w:left w:val="none" w:sz="0" w:space="0" w:color="auto"/>
        <w:bottom w:val="none" w:sz="0" w:space="0" w:color="auto"/>
        <w:right w:val="none" w:sz="0" w:space="0" w:color="auto"/>
      </w:divBdr>
    </w:div>
    <w:div w:id="138231180">
      <w:bodyDiv w:val="1"/>
      <w:marLeft w:val="0"/>
      <w:marRight w:val="0"/>
      <w:marTop w:val="0"/>
      <w:marBottom w:val="0"/>
      <w:divBdr>
        <w:top w:val="none" w:sz="0" w:space="0" w:color="auto"/>
        <w:left w:val="none" w:sz="0" w:space="0" w:color="auto"/>
        <w:bottom w:val="none" w:sz="0" w:space="0" w:color="auto"/>
        <w:right w:val="none" w:sz="0" w:space="0" w:color="auto"/>
      </w:divBdr>
    </w:div>
    <w:div w:id="324552630">
      <w:bodyDiv w:val="1"/>
      <w:marLeft w:val="0"/>
      <w:marRight w:val="0"/>
      <w:marTop w:val="0"/>
      <w:marBottom w:val="0"/>
      <w:divBdr>
        <w:top w:val="none" w:sz="0" w:space="0" w:color="auto"/>
        <w:left w:val="none" w:sz="0" w:space="0" w:color="auto"/>
        <w:bottom w:val="none" w:sz="0" w:space="0" w:color="auto"/>
        <w:right w:val="none" w:sz="0" w:space="0" w:color="auto"/>
      </w:divBdr>
    </w:div>
    <w:div w:id="324630355">
      <w:bodyDiv w:val="1"/>
      <w:marLeft w:val="0"/>
      <w:marRight w:val="0"/>
      <w:marTop w:val="0"/>
      <w:marBottom w:val="0"/>
      <w:divBdr>
        <w:top w:val="none" w:sz="0" w:space="0" w:color="auto"/>
        <w:left w:val="none" w:sz="0" w:space="0" w:color="auto"/>
        <w:bottom w:val="none" w:sz="0" w:space="0" w:color="auto"/>
        <w:right w:val="none" w:sz="0" w:space="0" w:color="auto"/>
      </w:divBdr>
    </w:div>
    <w:div w:id="326910133">
      <w:bodyDiv w:val="1"/>
      <w:marLeft w:val="0"/>
      <w:marRight w:val="0"/>
      <w:marTop w:val="0"/>
      <w:marBottom w:val="0"/>
      <w:divBdr>
        <w:top w:val="none" w:sz="0" w:space="0" w:color="auto"/>
        <w:left w:val="none" w:sz="0" w:space="0" w:color="auto"/>
        <w:bottom w:val="none" w:sz="0" w:space="0" w:color="auto"/>
        <w:right w:val="none" w:sz="0" w:space="0" w:color="auto"/>
      </w:divBdr>
    </w:div>
    <w:div w:id="347996207">
      <w:bodyDiv w:val="1"/>
      <w:marLeft w:val="0"/>
      <w:marRight w:val="0"/>
      <w:marTop w:val="0"/>
      <w:marBottom w:val="0"/>
      <w:divBdr>
        <w:top w:val="none" w:sz="0" w:space="0" w:color="auto"/>
        <w:left w:val="none" w:sz="0" w:space="0" w:color="auto"/>
        <w:bottom w:val="none" w:sz="0" w:space="0" w:color="auto"/>
        <w:right w:val="none" w:sz="0" w:space="0" w:color="auto"/>
      </w:divBdr>
    </w:div>
    <w:div w:id="500465257">
      <w:bodyDiv w:val="1"/>
      <w:marLeft w:val="0"/>
      <w:marRight w:val="0"/>
      <w:marTop w:val="0"/>
      <w:marBottom w:val="0"/>
      <w:divBdr>
        <w:top w:val="none" w:sz="0" w:space="0" w:color="auto"/>
        <w:left w:val="none" w:sz="0" w:space="0" w:color="auto"/>
        <w:bottom w:val="none" w:sz="0" w:space="0" w:color="auto"/>
        <w:right w:val="none" w:sz="0" w:space="0" w:color="auto"/>
      </w:divBdr>
    </w:div>
    <w:div w:id="531306752">
      <w:bodyDiv w:val="1"/>
      <w:marLeft w:val="0"/>
      <w:marRight w:val="0"/>
      <w:marTop w:val="0"/>
      <w:marBottom w:val="0"/>
      <w:divBdr>
        <w:top w:val="none" w:sz="0" w:space="0" w:color="auto"/>
        <w:left w:val="none" w:sz="0" w:space="0" w:color="auto"/>
        <w:bottom w:val="none" w:sz="0" w:space="0" w:color="auto"/>
        <w:right w:val="none" w:sz="0" w:space="0" w:color="auto"/>
      </w:divBdr>
    </w:div>
    <w:div w:id="542866399">
      <w:bodyDiv w:val="1"/>
      <w:marLeft w:val="0"/>
      <w:marRight w:val="0"/>
      <w:marTop w:val="0"/>
      <w:marBottom w:val="0"/>
      <w:divBdr>
        <w:top w:val="none" w:sz="0" w:space="0" w:color="auto"/>
        <w:left w:val="none" w:sz="0" w:space="0" w:color="auto"/>
        <w:bottom w:val="none" w:sz="0" w:space="0" w:color="auto"/>
        <w:right w:val="none" w:sz="0" w:space="0" w:color="auto"/>
      </w:divBdr>
    </w:div>
    <w:div w:id="780417543">
      <w:bodyDiv w:val="1"/>
      <w:marLeft w:val="0"/>
      <w:marRight w:val="0"/>
      <w:marTop w:val="0"/>
      <w:marBottom w:val="0"/>
      <w:divBdr>
        <w:top w:val="none" w:sz="0" w:space="0" w:color="auto"/>
        <w:left w:val="none" w:sz="0" w:space="0" w:color="auto"/>
        <w:bottom w:val="none" w:sz="0" w:space="0" w:color="auto"/>
        <w:right w:val="none" w:sz="0" w:space="0" w:color="auto"/>
      </w:divBdr>
      <w:divsChild>
        <w:div w:id="1181817746">
          <w:marLeft w:val="0"/>
          <w:marRight w:val="0"/>
          <w:marTop w:val="0"/>
          <w:marBottom w:val="0"/>
          <w:divBdr>
            <w:top w:val="none" w:sz="0" w:space="0" w:color="auto"/>
            <w:left w:val="none" w:sz="0" w:space="0" w:color="auto"/>
            <w:bottom w:val="none" w:sz="0" w:space="0" w:color="auto"/>
            <w:right w:val="none" w:sz="0" w:space="0" w:color="auto"/>
          </w:divBdr>
          <w:divsChild>
            <w:div w:id="363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2440">
      <w:bodyDiv w:val="1"/>
      <w:marLeft w:val="0"/>
      <w:marRight w:val="0"/>
      <w:marTop w:val="0"/>
      <w:marBottom w:val="0"/>
      <w:divBdr>
        <w:top w:val="none" w:sz="0" w:space="0" w:color="auto"/>
        <w:left w:val="none" w:sz="0" w:space="0" w:color="auto"/>
        <w:bottom w:val="none" w:sz="0" w:space="0" w:color="auto"/>
        <w:right w:val="none" w:sz="0" w:space="0" w:color="auto"/>
      </w:divBdr>
    </w:div>
    <w:div w:id="961034834">
      <w:bodyDiv w:val="1"/>
      <w:marLeft w:val="0"/>
      <w:marRight w:val="0"/>
      <w:marTop w:val="0"/>
      <w:marBottom w:val="0"/>
      <w:divBdr>
        <w:top w:val="none" w:sz="0" w:space="0" w:color="auto"/>
        <w:left w:val="none" w:sz="0" w:space="0" w:color="auto"/>
        <w:bottom w:val="none" w:sz="0" w:space="0" w:color="auto"/>
        <w:right w:val="none" w:sz="0" w:space="0" w:color="auto"/>
      </w:divBdr>
    </w:div>
    <w:div w:id="969938911">
      <w:bodyDiv w:val="1"/>
      <w:marLeft w:val="0"/>
      <w:marRight w:val="0"/>
      <w:marTop w:val="0"/>
      <w:marBottom w:val="0"/>
      <w:divBdr>
        <w:top w:val="none" w:sz="0" w:space="0" w:color="auto"/>
        <w:left w:val="none" w:sz="0" w:space="0" w:color="auto"/>
        <w:bottom w:val="none" w:sz="0" w:space="0" w:color="auto"/>
        <w:right w:val="none" w:sz="0" w:space="0" w:color="auto"/>
      </w:divBdr>
    </w:div>
    <w:div w:id="1072198267">
      <w:bodyDiv w:val="1"/>
      <w:marLeft w:val="0"/>
      <w:marRight w:val="0"/>
      <w:marTop w:val="0"/>
      <w:marBottom w:val="0"/>
      <w:divBdr>
        <w:top w:val="none" w:sz="0" w:space="0" w:color="auto"/>
        <w:left w:val="none" w:sz="0" w:space="0" w:color="auto"/>
        <w:bottom w:val="none" w:sz="0" w:space="0" w:color="auto"/>
        <w:right w:val="none" w:sz="0" w:space="0" w:color="auto"/>
      </w:divBdr>
      <w:divsChild>
        <w:div w:id="1156916411">
          <w:marLeft w:val="0"/>
          <w:marRight w:val="0"/>
          <w:marTop w:val="0"/>
          <w:marBottom w:val="0"/>
          <w:divBdr>
            <w:top w:val="none" w:sz="0" w:space="0" w:color="auto"/>
            <w:left w:val="none" w:sz="0" w:space="0" w:color="auto"/>
            <w:bottom w:val="none" w:sz="0" w:space="0" w:color="auto"/>
            <w:right w:val="none" w:sz="0" w:space="0" w:color="auto"/>
          </w:divBdr>
          <w:divsChild>
            <w:div w:id="3951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1367">
      <w:bodyDiv w:val="1"/>
      <w:marLeft w:val="0"/>
      <w:marRight w:val="0"/>
      <w:marTop w:val="0"/>
      <w:marBottom w:val="0"/>
      <w:divBdr>
        <w:top w:val="none" w:sz="0" w:space="0" w:color="auto"/>
        <w:left w:val="none" w:sz="0" w:space="0" w:color="auto"/>
        <w:bottom w:val="none" w:sz="0" w:space="0" w:color="auto"/>
        <w:right w:val="none" w:sz="0" w:space="0" w:color="auto"/>
      </w:divBdr>
    </w:div>
    <w:div w:id="1278025958">
      <w:bodyDiv w:val="1"/>
      <w:marLeft w:val="0"/>
      <w:marRight w:val="0"/>
      <w:marTop w:val="0"/>
      <w:marBottom w:val="0"/>
      <w:divBdr>
        <w:top w:val="none" w:sz="0" w:space="0" w:color="auto"/>
        <w:left w:val="none" w:sz="0" w:space="0" w:color="auto"/>
        <w:bottom w:val="none" w:sz="0" w:space="0" w:color="auto"/>
        <w:right w:val="none" w:sz="0" w:space="0" w:color="auto"/>
      </w:divBdr>
    </w:div>
    <w:div w:id="1279988761">
      <w:bodyDiv w:val="1"/>
      <w:marLeft w:val="0"/>
      <w:marRight w:val="0"/>
      <w:marTop w:val="0"/>
      <w:marBottom w:val="0"/>
      <w:divBdr>
        <w:top w:val="none" w:sz="0" w:space="0" w:color="auto"/>
        <w:left w:val="none" w:sz="0" w:space="0" w:color="auto"/>
        <w:bottom w:val="none" w:sz="0" w:space="0" w:color="auto"/>
        <w:right w:val="none" w:sz="0" w:space="0" w:color="auto"/>
      </w:divBdr>
    </w:div>
    <w:div w:id="1389258255">
      <w:bodyDiv w:val="1"/>
      <w:marLeft w:val="0"/>
      <w:marRight w:val="0"/>
      <w:marTop w:val="0"/>
      <w:marBottom w:val="0"/>
      <w:divBdr>
        <w:top w:val="none" w:sz="0" w:space="0" w:color="auto"/>
        <w:left w:val="none" w:sz="0" w:space="0" w:color="auto"/>
        <w:bottom w:val="none" w:sz="0" w:space="0" w:color="auto"/>
        <w:right w:val="none" w:sz="0" w:space="0" w:color="auto"/>
      </w:divBdr>
    </w:div>
    <w:div w:id="1422993080">
      <w:bodyDiv w:val="1"/>
      <w:marLeft w:val="0"/>
      <w:marRight w:val="0"/>
      <w:marTop w:val="0"/>
      <w:marBottom w:val="0"/>
      <w:divBdr>
        <w:top w:val="none" w:sz="0" w:space="0" w:color="auto"/>
        <w:left w:val="none" w:sz="0" w:space="0" w:color="auto"/>
        <w:bottom w:val="none" w:sz="0" w:space="0" w:color="auto"/>
        <w:right w:val="none" w:sz="0" w:space="0" w:color="auto"/>
      </w:divBdr>
    </w:div>
    <w:div w:id="1520968331">
      <w:bodyDiv w:val="1"/>
      <w:marLeft w:val="0"/>
      <w:marRight w:val="0"/>
      <w:marTop w:val="0"/>
      <w:marBottom w:val="0"/>
      <w:divBdr>
        <w:top w:val="none" w:sz="0" w:space="0" w:color="auto"/>
        <w:left w:val="none" w:sz="0" w:space="0" w:color="auto"/>
        <w:bottom w:val="none" w:sz="0" w:space="0" w:color="auto"/>
        <w:right w:val="none" w:sz="0" w:space="0" w:color="auto"/>
      </w:divBdr>
      <w:divsChild>
        <w:div w:id="1666467524">
          <w:marLeft w:val="0"/>
          <w:marRight w:val="0"/>
          <w:marTop w:val="0"/>
          <w:marBottom w:val="0"/>
          <w:divBdr>
            <w:top w:val="none" w:sz="0" w:space="0" w:color="auto"/>
            <w:left w:val="none" w:sz="0" w:space="0" w:color="auto"/>
            <w:bottom w:val="none" w:sz="0" w:space="0" w:color="auto"/>
            <w:right w:val="none" w:sz="0" w:space="0" w:color="auto"/>
          </w:divBdr>
          <w:divsChild>
            <w:div w:id="4474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41">
      <w:bodyDiv w:val="1"/>
      <w:marLeft w:val="0"/>
      <w:marRight w:val="0"/>
      <w:marTop w:val="0"/>
      <w:marBottom w:val="0"/>
      <w:divBdr>
        <w:top w:val="none" w:sz="0" w:space="0" w:color="auto"/>
        <w:left w:val="none" w:sz="0" w:space="0" w:color="auto"/>
        <w:bottom w:val="none" w:sz="0" w:space="0" w:color="auto"/>
        <w:right w:val="none" w:sz="0" w:space="0" w:color="auto"/>
      </w:divBdr>
    </w:div>
    <w:div w:id="1594194640">
      <w:bodyDiv w:val="1"/>
      <w:marLeft w:val="0"/>
      <w:marRight w:val="0"/>
      <w:marTop w:val="0"/>
      <w:marBottom w:val="0"/>
      <w:divBdr>
        <w:top w:val="none" w:sz="0" w:space="0" w:color="auto"/>
        <w:left w:val="none" w:sz="0" w:space="0" w:color="auto"/>
        <w:bottom w:val="none" w:sz="0" w:space="0" w:color="auto"/>
        <w:right w:val="none" w:sz="0" w:space="0" w:color="auto"/>
      </w:divBdr>
    </w:div>
    <w:div w:id="1596018171">
      <w:bodyDiv w:val="1"/>
      <w:marLeft w:val="0"/>
      <w:marRight w:val="0"/>
      <w:marTop w:val="0"/>
      <w:marBottom w:val="0"/>
      <w:divBdr>
        <w:top w:val="none" w:sz="0" w:space="0" w:color="auto"/>
        <w:left w:val="none" w:sz="0" w:space="0" w:color="auto"/>
        <w:bottom w:val="none" w:sz="0" w:space="0" w:color="auto"/>
        <w:right w:val="none" w:sz="0" w:space="0" w:color="auto"/>
      </w:divBdr>
    </w:div>
    <w:div w:id="1608347531">
      <w:bodyDiv w:val="1"/>
      <w:marLeft w:val="0"/>
      <w:marRight w:val="0"/>
      <w:marTop w:val="0"/>
      <w:marBottom w:val="0"/>
      <w:divBdr>
        <w:top w:val="none" w:sz="0" w:space="0" w:color="auto"/>
        <w:left w:val="none" w:sz="0" w:space="0" w:color="auto"/>
        <w:bottom w:val="none" w:sz="0" w:space="0" w:color="auto"/>
        <w:right w:val="none" w:sz="0" w:space="0" w:color="auto"/>
      </w:divBdr>
    </w:div>
    <w:div w:id="1726874728">
      <w:bodyDiv w:val="1"/>
      <w:marLeft w:val="0"/>
      <w:marRight w:val="0"/>
      <w:marTop w:val="0"/>
      <w:marBottom w:val="0"/>
      <w:divBdr>
        <w:top w:val="none" w:sz="0" w:space="0" w:color="auto"/>
        <w:left w:val="none" w:sz="0" w:space="0" w:color="auto"/>
        <w:bottom w:val="none" w:sz="0" w:space="0" w:color="auto"/>
        <w:right w:val="none" w:sz="0" w:space="0" w:color="auto"/>
      </w:divBdr>
    </w:div>
    <w:div w:id="1912544220">
      <w:bodyDiv w:val="1"/>
      <w:marLeft w:val="0"/>
      <w:marRight w:val="0"/>
      <w:marTop w:val="0"/>
      <w:marBottom w:val="0"/>
      <w:divBdr>
        <w:top w:val="none" w:sz="0" w:space="0" w:color="auto"/>
        <w:left w:val="none" w:sz="0" w:space="0" w:color="auto"/>
        <w:bottom w:val="none" w:sz="0" w:space="0" w:color="auto"/>
        <w:right w:val="none" w:sz="0" w:space="0" w:color="auto"/>
      </w:divBdr>
    </w:div>
    <w:div w:id="1931619850">
      <w:bodyDiv w:val="1"/>
      <w:marLeft w:val="0"/>
      <w:marRight w:val="0"/>
      <w:marTop w:val="0"/>
      <w:marBottom w:val="0"/>
      <w:divBdr>
        <w:top w:val="none" w:sz="0" w:space="0" w:color="auto"/>
        <w:left w:val="none" w:sz="0" w:space="0" w:color="auto"/>
        <w:bottom w:val="none" w:sz="0" w:space="0" w:color="auto"/>
        <w:right w:val="none" w:sz="0" w:space="0" w:color="auto"/>
      </w:divBdr>
    </w:div>
    <w:div w:id="1935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me.org/news/2017/chapter-33-repor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s://www2.ed.gov/policy/seclusion/restraint-and-seclusion-resource-document.html" TargetMode="External"/><Relationship Id="rId13" Type="http://schemas.openxmlformats.org/officeDocument/2006/relationships/hyperlink" Target="https://www.gadoe.org/External-Affairs-and-Policy/State-Board-of-Education/SBOE%20Rules/160-5-1-.35.pdf" TargetMode="External"/><Relationship Id="rId18" Type="http://schemas.openxmlformats.org/officeDocument/2006/relationships/hyperlink" Target="https://www2.ed.gov/about/offices/list/ocr/data.html" TargetMode="External"/><Relationship Id="rId26" Type="http://schemas.openxmlformats.org/officeDocument/2006/relationships/hyperlink" Target="https://www.maine.gov/doe/data-reporting/reporting/warehouse/student-enrollment-data" TargetMode="External"/><Relationship Id="rId3" Type="http://schemas.openxmlformats.org/officeDocument/2006/relationships/hyperlink" Target="https://bangordailynews.com/2017/04/22/education/report-maine-schools-restrain-seclude-students-13000-times-per-year/" TargetMode="External"/><Relationship Id="rId21" Type="http://schemas.openxmlformats.org/officeDocument/2006/relationships/hyperlink" Target="https://drme.org/news/2017/chapter-33-report" TargetMode="External"/><Relationship Id="rId7" Type="http://schemas.openxmlformats.org/officeDocument/2006/relationships/hyperlink" Target="https://www.maine.gov/doe/schools/safeschools/restraint" TargetMode="External"/><Relationship Id="rId12" Type="http://schemas.openxmlformats.org/officeDocument/2006/relationships/hyperlink" Target="https://www.gao.gov/new.items/d09719t.pdf" TargetMode="External"/><Relationship Id="rId17" Type="http://schemas.openxmlformats.org/officeDocument/2006/relationships/hyperlink" Target="https://www.maine.gov/doe/schools/safeschools/restraint" TargetMode="External"/><Relationship Id="rId25" Type="http://schemas.openxmlformats.org/officeDocument/2006/relationships/hyperlink" Target="https://www.maine.gov/doe/schools/safeschools/restraint" TargetMode="External"/><Relationship Id="rId2" Type="http://schemas.openxmlformats.org/officeDocument/2006/relationships/hyperlink" Target="https://www.mainepublic.org/post/report-maine-schools-restrain-seclude-students-13000-times-year" TargetMode="External"/><Relationship Id="rId16" Type="http://schemas.openxmlformats.org/officeDocument/2006/relationships/hyperlink" Target="https://www.samhsa.gov/trauma-violence/seclusion" TargetMode="External"/><Relationship Id="rId20" Type="http://schemas.openxmlformats.org/officeDocument/2006/relationships/hyperlink" Target="https://www.maine.gov/sos/cec/rules/05/071/071c033.doc" TargetMode="External"/><Relationship Id="rId29" Type="http://schemas.openxmlformats.org/officeDocument/2006/relationships/hyperlink" Target="https://www.congress.gov/bill/115th-congress/house-bill/7124/text" TargetMode="External"/><Relationship Id="rId1" Type="http://schemas.openxmlformats.org/officeDocument/2006/relationships/hyperlink" Target="https://drme.org/news/2017/chapter-33-report" TargetMode="External"/><Relationship Id="rId6" Type="http://schemas.openxmlformats.org/officeDocument/2006/relationships/hyperlink" Target="https://www2.ed.gov/about/offices/list/ocr/docs/crdc-2015-16.html" TargetMode="External"/><Relationship Id="rId11" Type="http://schemas.openxmlformats.org/officeDocument/2006/relationships/hyperlink" Target="https://www.samhsa.gov/trauma-violence/seclusion" TargetMode="External"/><Relationship Id="rId24" Type="http://schemas.openxmlformats.org/officeDocument/2006/relationships/hyperlink" Target="https://www2.ed.gov/about/offices/list/ocr/docs/crdc-2015-16.html" TargetMode="External"/><Relationship Id="rId5" Type="http://schemas.openxmlformats.org/officeDocument/2006/relationships/hyperlink" Target="https://www.pressherald.com/2017/04/28/our-view-emergency-interventions-in-schools-should-be-last-resort-only/" TargetMode="External"/><Relationship Id="rId15" Type="http://schemas.openxmlformats.org/officeDocument/2006/relationships/hyperlink" Target="https://www.npr.org/2018/12/09/675145052/school-where-student-with-autism-died-violated-state-regulations-officials-say" TargetMode="External"/><Relationship Id="rId23" Type="http://schemas.openxmlformats.org/officeDocument/2006/relationships/hyperlink" Target="https://www2.ed.gov/about/offices/list/ocr/data.html" TargetMode="External"/><Relationship Id="rId28" Type="http://schemas.openxmlformats.org/officeDocument/2006/relationships/hyperlink" Target="https://www.ed.gov/news/press-releases/us-department-education-announces-initiative-address-inappropriate-use-restraint-and-seclusion-protect-children-disabilities-ensure-compliance-federal-laws" TargetMode="External"/><Relationship Id="rId10" Type="http://schemas.openxmlformats.org/officeDocument/2006/relationships/hyperlink" Target="https://www2.ed.gov/policy/seclusion/restraint-and-seclusion-resource-document.html" TargetMode="External"/><Relationship Id="rId19" Type="http://schemas.openxmlformats.org/officeDocument/2006/relationships/hyperlink" Target="https://www2.ed.gov/about/offices/list/ocr/docs/crdc-2015-16.html" TargetMode="External"/><Relationship Id="rId4" Type="http://schemas.openxmlformats.org/officeDocument/2006/relationships/hyperlink" Target="https://www.newscentermaine.com/article/news/education/report-majority-of-students-restrained-in-schools-have-special-needs/433239349" TargetMode="External"/><Relationship Id="rId9" Type="http://schemas.openxmlformats.org/officeDocument/2006/relationships/hyperlink" Target="http://www.help.senate.gov/imo/media/doc/Seclusion%20and%20Restraints%20Final%20Report.pdf" TargetMode="External"/><Relationship Id="rId14" Type="http://schemas.openxmlformats.org/officeDocument/2006/relationships/hyperlink" Target="http://www.cnn.com/2008/US/12/17/seclusion.rooms/" TargetMode="External"/><Relationship Id="rId22" Type="http://schemas.openxmlformats.org/officeDocument/2006/relationships/hyperlink" Target="https://www.maine.gov/doe/schools/safeschools/restraint" TargetMode="External"/><Relationship Id="rId27" Type="http://schemas.openxmlformats.org/officeDocument/2006/relationships/hyperlink" Target="https://www2.ed.gov/about/offices/list/ocr/docs/crdc-2015-16.html" TargetMode="External"/><Relationship Id="rId30" Type="http://schemas.openxmlformats.org/officeDocument/2006/relationships/hyperlink" Target="https://www.congress.gov/bill/115th-congress/senate-bill/3626/tex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m-fs1\data\Litigation\Users\Ben\4%20R&amp;S\MDOE%2017%20and%2018%20data\RS%20DATA%202013%20-%202018%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aseline="0"/>
              <a:t>Restraint and Seclusion in Maine Schools </a:t>
            </a:r>
          </a:p>
        </c:rich>
      </c:tx>
      <c:layout>
        <c:manualLayout>
          <c:xMode val="edge"/>
          <c:yMode val="edge"/>
          <c:x val="0.20168178995842162"/>
          <c:y val="5.9929124677526466E-2"/>
        </c:manualLayout>
      </c:layout>
      <c:overlay val="0"/>
    </c:title>
    <c:autoTitleDeleted val="0"/>
    <c:plotArea>
      <c:layout>
        <c:manualLayout>
          <c:layoutTarget val="inner"/>
          <c:xMode val="edge"/>
          <c:yMode val="edge"/>
          <c:x val="8.157189630474615E-2"/>
          <c:y val="0.24250157643884918"/>
          <c:w val="0.74410029709613568"/>
          <c:h val="0.66829371417965033"/>
        </c:manualLayout>
      </c:layout>
      <c:barChart>
        <c:barDir val="col"/>
        <c:grouping val="stacked"/>
        <c:varyColors val="0"/>
        <c:ser>
          <c:idx val="0"/>
          <c:order val="0"/>
          <c:tx>
            <c:v>Seclusions</c:v>
          </c:tx>
          <c:spPr>
            <a:pattFill prst="wdUpDiag">
              <a:fgClr>
                <a:schemeClr val="bg1">
                  <a:lumMod val="50000"/>
                </a:schemeClr>
              </a:fgClr>
              <a:bgClr>
                <a:schemeClr val="bg1"/>
              </a:bgClr>
            </a:pattFill>
          </c:spPr>
          <c:invertIfNegative val="0"/>
          <c:dPt>
            <c:idx val="6"/>
            <c:invertIfNegative val="0"/>
            <c:bubble3D val="0"/>
            <c:spPr>
              <a:pattFill prst="wdUpDiag">
                <a:fgClr>
                  <a:schemeClr val="bg1">
                    <a:lumMod val="75000"/>
                  </a:schemeClr>
                </a:fgClr>
                <a:bgClr>
                  <a:schemeClr val="bg1"/>
                </a:bgClr>
              </a:pattFill>
            </c:spPr>
          </c:dPt>
          <c:dLbls>
            <c:dLbl>
              <c:idx val="0"/>
              <c:layout>
                <c:manualLayout>
                  <c:x val="4.6685951838028802E-2"/>
                  <c:y val="7.6239713266640597E-3"/>
                </c:manualLayout>
              </c:layout>
              <c:tx>
                <c:rich>
                  <a:bodyPr/>
                  <a:lstStyle/>
                  <a:p>
                    <a:r>
                      <a:rPr lang="en-US" sz="800"/>
                      <a:t>3,098</a:t>
                    </a:r>
                    <a:endParaRPr lang="en-US"/>
                  </a:p>
                </c:rich>
              </c:tx>
              <c:showLegendKey val="0"/>
              <c:showVal val="1"/>
              <c:showCatName val="0"/>
              <c:showSerName val="0"/>
              <c:showPercent val="0"/>
              <c:showBubbleSize val="0"/>
            </c:dLbl>
            <c:dLbl>
              <c:idx val="1"/>
              <c:layout>
                <c:manualLayout>
                  <c:x val="5.0144083194491776E-2"/>
                  <c:y val="7.6239713266640597E-3"/>
                </c:manualLayout>
              </c:layout>
              <c:tx>
                <c:rich>
                  <a:bodyPr/>
                  <a:lstStyle/>
                  <a:p>
                    <a:r>
                      <a:rPr lang="en-US" sz="800"/>
                      <a:t>2,982</a:t>
                    </a:r>
                    <a:endParaRPr lang="en-US"/>
                  </a:p>
                </c:rich>
              </c:tx>
              <c:showLegendKey val="0"/>
              <c:showVal val="1"/>
              <c:showCatName val="0"/>
              <c:showSerName val="0"/>
              <c:showPercent val="0"/>
              <c:showBubbleSize val="0"/>
            </c:dLbl>
            <c:dLbl>
              <c:idx val="2"/>
              <c:layout>
                <c:manualLayout>
                  <c:x val="4.8414994379721688E-2"/>
                  <c:y val="1.0140845970131615E-2"/>
                </c:manualLayout>
              </c:layout>
              <c:tx>
                <c:rich>
                  <a:bodyPr/>
                  <a:lstStyle/>
                  <a:p>
                    <a:r>
                      <a:rPr lang="en-US" sz="800"/>
                      <a:t>3,388</a:t>
                    </a:r>
                    <a:endParaRPr lang="en-US"/>
                  </a:p>
                </c:rich>
              </c:tx>
              <c:showLegendKey val="0"/>
              <c:showVal val="1"/>
              <c:showCatName val="0"/>
              <c:showSerName val="0"/>
              <c:showPercent val="0"/>
              <c:showBubbleSize val="0"/>
            </c:dLbl>
            <c:dLbl>
              <c:idx val="3"/>
              <c:layout>
                <c:manualLayout>
                  <c:x val="4.7504017089297232E-2"/>
                  <c:y val="-1.7804074142220683E-2"/>
                </c:manualLayout>
              </c:layout>
              <c:tx>
                <c:rich>
                  <a:bodyPr/>
                  <a:lstStyle/>
                  <a:p>
                    <a:r>
                      <a:rPr lang="en-US" sz="800"/>
                      <a:t>4,945</a:t>
                    </a:r>
                    <a:endParaRPr lang="en-US"/>
                  </a:p>
                </c:rich>
              </c:tx>
              <c:showLegendKey val="0"/>
              <c:showVal val="1"/>
              <c:showCatName val="0"/>
              <c:showSerName val="0"/>
              <c:showPercent val="0"/>
              <c:showBubbleSize val="0"/>
            </c:dLbl>
            <c:dLbl>
              <c:idx val="4"/>
              <c:layout>
                <c:manualLayout>
                  <c:x val="4.7504017089297232E-2"/>
                  <c:y val="-2.3661925496991382E-2"/>
                </c:manualLayout>
              </c:layout>
              <c:tx>
                <c:rich>
                  <a:bodyPr/>
                  <a:lstStyle/>
                  <a:p>
                    <a:r>
                      <a:rPr lang="en-US" sz="800"/>
                      <a:t>4,727</a:t>
                    </a:r>
                    <a:endParaRPr lang="en-US"/>
                  </a:p>
                </c:rich>
              </c:tx>
              <c:showLegendKey val="0"/>
              <c:showVal val="1"/>
              <c:showCatName val="0"/>
              <c:showSerName val="0"/>
              <c:showPercent val="0"/>
              <c:showBubbleSize val="0"/>
            </c:dLbl>
            <c:dLbl>
              <c:idx val="5"/>
              <c:layout>
                <c:manualLayout>
                  <c:x val="4.8414994379721688E-2"/>
                  <c:y val="-2.7945083992022536E-2"/>
                </c:manualLayout>
              </c:layout>
              <c:tx>
                <c:rich>
                  <a:bodyPr/>
                  <a:lstStyle/>
                  <a:p>
                    <a:r>
                      <a:rPr lang="en-US" sz="800"/>
                      <a:t>4,814</a:t>
                    </a:r>
                    <a:endParaRPr lang="en-US"/>
                  </a:p>
                </c:rich>
              </c:tx>
              <c:showLegendKey val="0"/>
              <c:showVal val="1"/>
              <c:showCatName val="0"/>
              <c:showSerName val="0"/>
              <c:showPercent val="0"/>
              <c:showBubbleSize val="0"/>
            </c:dLbl>
            <c:dLbl>
              <c:idx val="6"/>
              <c:layout>
                <c:manualLayout>
                  <c:x val="5.0051316379622686E-2"/>
                  <c:y val="-1.7553148701103014E-2"/>
                </c:manualLayout>
              </c:layout>
              <c:tx>
                <c:rich>
                  <a:bodyPr/>
                  <a:lstStyle/>
                  <a:p>
                    <a:pPr>
                      <a:defRPr sz="800" i="1"/>
                    </a:pPr>
                    <a:r>
                      <a:rPr lang="en-US" sz="800"/>
                      <a:t>5,118</a:t>
                    </a:r>
                    <a:endParaRPr lang="en-US"/>
                  </a:p>
                </c:rich>
              </c:tx>
              <c:spPr/>
              <c:showLegendKey val="0"/>
              <c:showVal val="1"/>
              <c:showCatName val="0"/>
              <c:showSerName val="0"/>
              <c:showPercent val="0"/>
              <c:showBubbleSize val="0"/>
            </c:dLbl>
            <c:dLbl>
              <c:idx val="7"/>
              <c:layout>
                <c:manualLayout>
                  <c:x val="4.3227673553322937E-2"/>
                  <c:y val="-1.0682493579989587E-2"/>
                </c:manualLayout>
              </c:layout>
              <c:showLegendKey val="0"/>
              <c:showVal val="1"/>
              <c:showCatName val="0"/>
              <c:showSerName val="0"/>
              <c:showPercent val="0"/>
              <c:showBubbleSize val="0"/>
            </c:dLbl>
            <c:txPr>
              <a:bodyPr/>
              <a:lstStyle/>
              <a:p>
                <a:pPr>
                  <a:defRPr sz="800" i="0"/>
                </a:pPr>
                <a:endParaRPr lang="en-US"/>
              </a:p>
            </c:txPr>
            <c:showLegendKey val="0"/>
            <c:showVal val="1"/>
            <c:showCatName val="0"/>
            <c:showSerName val="0"/>
            <c:showPercent val="0"/>
            <c:showBubbleSize val="0"/>
            <c:showLeaderLines val="0"/>
          </c:dLbls>
          <c:cat>
            <c:strRef>
              <c:f>Totals!$A$2:$A$8</c:f>
              <c:strCache>
                <c:ptCount val="7"/>
                <c:pt idx="0">
                  <c:v>2013</c:v>
                </c:pt>
                <c:pt idx="1">
                  <c:v>2014</c:v>
                </c:pt>
                <c:pt idx="2">
                  <c:v>2015</c:v>
                </c:pt>
                <c:pt idx="3">
                  <c:v>2016</c:v>
                </c:pt>
                <c:pt idx="4">
                  <c:v>2017</c:v>
                </c:pt>
                <c:pt idx="5">
                  <c:v>2018</c:v>
                </c:pt>
                <c:pt idx="6">
                  <c:v>2018 Est.</c:v>
                </c:pt>
              </c:strCache>
            </c:strRef>
          </c:cat>
          <c:val>
            <c:numRef>
              <c:f>Totals!$L$2:$L$8</c:f>
              <c:numCache>
                <c:formatCode>General</c:formatCode>
                <c:ptCount val="7"/>
                <c:pt idx="0">
                  <c:v>3098</c:v>
                </c:pt>
                <c:pt idx="1">
                  <c:v>2982</c:v>
                </c:pt>
                <c:pt idx="2">
                  <c:v>3388</c:v>
                </c:pt>
                <c:pt idx="3">
                  <c:v>4945</c:v>
                </c:pt>
                <c:pt idx="4">
                  <c:v>4727</c:v>
                </c:pt>
                <c:pt idx="5">
                  <c:v>4814</c:v>
                </c:pt>
                <c:pt idx="6" formatCode="0">
                  <c:v>5117.75</c:v>
                </c:pt>
              </c:numCache>
            </c:numRef>
          </c:val>
        </c:ser>
        <c:ser>
          <c:idx val="1"/>
          <c:order val="1"/>
          <c:tx>
            <c:v>Restraints</c:v>
          </c:tx>
          <c:invertIfNegative val="0"/>
          <c:dPt>
            <c:idx val="6"/>
            <c:invertIfNegative val="0"/>
            <c:bubble3D val="0"/>
            <c:spPr>
              <a:solidFill>
                <a:srgbClr val="A50021">
                  <a:alpha val="50196"/>
                </a:srgbClr>
              </a:solidFill>
            </c:spPr>
          </c:dPt>
          <c:dLbls>
            <c:dLbl>
              <c:idx val="0"/>
              <c:layout>
                <c:manualLayout>
                  <c:x val="5.0144101321854602E-2"/>
                  <c:y val="-3.6641458280266902E-2"/>
                </c:manualLayout>
              </c:layout>
              <c:tx>
                <c:rich>
                  <a:bodyPr/>
                  <a:lstStyle/>
                  <a:p>
                    <a:r>
                      <a:rPr lang="en-US" sz="800"/>
                      <a:t>13,572</a:t>
                    </a:r>
                    <a:endParaRPr lang="en-US"/>
                  </a:p>
                </c:rich>
              </c:tx>
              <c:showLegendKey val="0"/>
              <c:showVal val="1"/>
              <c:showCatName val="0"/>
              <c:showSerName val="0"/>
              <c:showPercent val="0"/>
              <c:showBubbleSize val="0"/>
            </c:dLbl>
            <c:dLbl>
              <c:idx val="1"/>
              <c:layout>
                <c:manualLayout>
                  <c:x val="5.0144101321854637E-2"/>
                  <c:y val="0"/>
                </c:manualLayout>
              </c:layout>
              <c:tx>
                <c:rich>
                  <a:bodyPr/>
                  <a:lstStyle/>
                  <a:p>
                    <a:r>
                      <a:rPr lang="en-US" sz="800"/>
                      <a:t>9,119</a:t>
                    </a:r>
                    <a:endParaRPr lang="en-US"/>
                  </a:p>
                </c:rich>
              </c:tx>
              <c:showLegendKey val="0"/>
              <c:showVal val="1"/>
              <c:showCatName val="0"/>
              <c:showSerName val="0"/>
              <c:showPercent val="0"/>
              <c:showBubbleSize val="0"/>
            </c:dLbl>
            <c:dLbl>
              <c:idx val="2"/>
              <c:layout>
                <c:manualLayout>
                  <c:x val="5.0144101321854602E-2"/>
                  <c:y val="-1.6901409950219361E-2"/>
                </c:manualLayout>
              </c:layout>
              <c:tx>
                <c:rich>
                  <a:bodyPr/>
                  <a:lstStyle/>
                  <a:p>
                    <a:r>
                      <a:rPr lang="en-US" sz="800"/>
                      <a:t>9,890</a:t>
                    </a:r>
                    <a:endParaRPr lang="en-US"/>
                  </a:p>
                </c:rich>
              </c:tx>
              <c:showLegendKey val="0"/>
              <c:showVal val="1"/>
              <c:showCatName val="0"/>
              <c:showSerName val="0"/>
              <c:showPercent val="0"/>
              <c:showBubbleSize val="0"/>
            </c:dLbl>
            <c:dLbl>
              <c:idx val="3"/>
              <c:layout>
                <c:manualLayout>
                  <c:x val="4.9233082767528719E-2"/>
                  <c:y val="-2.3661925496991382E-2"/>
                </c:manualLayout>
              </c:layout>
              <c:tx>
                <c:rich>
                  <a:bodyPr/>
                  <a:lstStyle/>
                  <a:p>
                    <a:r>
                      <a:rPr lang="en-US" sz="800"/>
                      <a:t>10,121</a:t>
                    </a:r>
                    <a:endParaRPr lang="en-US"/>
                  </a:p>
                </c:rich>
              </c:tx>
              <c:showLegendKey val="0"/>
              <c:showVal val="1"/>
              <c:showCatName val="0"/>
              <c:showSerName val="0"/>
              <c:showPercent val="0"/>
              <c:showBubbleSize val="0"/>
            </c:dLbl>
            <c:dLbl>
              <c:idx val="4"/>
              <c:layout>
                <c:manualLayout>
                  <c:x val="4.8414858229568765E-2"/>
                  <c:y val="-1.7262594411675228E-2"/>
                </c:manualLayout>
              </c:layout>
              <c:tx>
                <c:rich>
                  <a:bodyPr/>
                  <a:lstStyle/>
                  <a:p>
                    <a:r>
                      <a:rPr lang="en-US" sz="800"/>
                      <a:t>11,055</a:t>
                    </a:r>
                    <a:endParaRPr lang="en-US"/>
                  </a:p>
                </c:rich>
              </c:tx>
              <c:showLegendKey val="0"/>
              <c:showVal val="1"/>
              <c:showCatName val="0"/>
              <c:showSerName val="0"/>
              <c:showPercent val="0"/>
              <c:showBubbleSize val="0"/>
            </c:dLbl>
            <c:dLbl>
              <c:idx val="5"/>
              <c:layout>
                <c:manualLayout>
                  <c:x val="4.8414994379721688E-2"/>
                  <c:y val="-1.3521127960175487E-2"/>
                </c:manualLayout>
              </c:layout>
              <c:tx>
                <c:rich>
                  <a:bodyPr/>
                  <a:lstStyle/>
                  <a:p>
                    <a:r>
                      <a:rPr lang="en-US" sz="800"/>
                      <a:t>11,482</a:t>
                    </a:r>
                    <a:endParaRPr lang="en-US"/>
                  </a:p>
                </c:rich>
              </c:tx>
              <c:showLegendKey val="0"/>
              <c:showVal val="1"/>
              <c:showCatName val="0"/>
              <c:showSerName val="0"/>
              <c:showPercent val="0"/>
              <c:showBubbleSize val="0"/>
            </c:dLbl>
            <c:dLbl>
              <c:idx val="6"/>
              <c:layout>
                <c:manualLayout>
                  <c:x val="5.0553200000538756E-2"/>
                  <c:y val="-1.2508415633703597E-2"/>
                </c:manualLayout>
              </c:layout>
              <c:tx>
                <c:rich>
                  <a:bodyPr/>
                  <a:lstStyle/>
                  <a:p>
                    <a:pPr>
                      <a:defRPr sz="800" i="1"/>
                    </a:pPr>
                    <a:r>
                      <a:rPr lang="en-US" sz="800"/>
                      <a:t>15,182</a:t>
                    </a:r>
                    <a:endParaRPr lang="en-US"/>
                  </a:p>
                </c:rich>
              </c:tx>
              <c:spPr/>
              <c:showLegendKey val="0"/>
              <c:showVal val="1"/>
              <c:showCatName val="0"/>
              <c:showSerName val="0"/>
              <c:showPercent val="0"/>
              <c:showBubbleSize val="0"/>
            </c:dLbl>
            <c:dLbl>
              <c:idx val="7"/>
              <c:layout>
                <c:manualLayout>
                  <c:x val="4.1498566611190016E-2"/>
                  <c:y val="-3.560831193329797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Totals!$A$2:$A$8</c:f>
              <c:strCache>
                <c:ptCount val="7"/>
                <c:pt idx="0">
                  <c:v>2013</c:v>
                </c:pt>
                <c:pt idx="1">
                  <c:v>2014</c:v>
                </c:pt>
                <c:pt idx="2">
                  <c:v>2015</c:v>
                </c:pt>
                <c:pt idx="3">
                  <c:v>2016</c:v>
                </c:pt>
                <c:pt idx="4">
                  <c:v>2017</c:v>
                </c:pt>
                <c:pt idx="5">
                  <c:v>2018</c:v>
                </c:pt>
                <c:pt idx="6">
                  <c:v>2018 Est.</c:v>
                </c:pt>
              </c:strCache>
            </c:strRef>
          </c:cat>
          <c:val>
            <c:numRef>
              <c:f>Totals!$P$2:$P$8</c:f>
              <c:numCache>
                <c:formatCode>General</c:formatCode>
                <c:ptCount val="7"/>
                <c:pt idx="0">
                  <c:v>13572</c:v>
                </c:pt>
                <c:pt idx="1">
                  <c:v>9119</c:v>
                </c:pt>
                <c:pt idx="2">
                  <c:v>9890</c:v>
                </c:pt>
                <c:pt idx="3">
                  <c:v>10121</c:v>
                </c:pt>
                <c:pt idx="4">
                  <c:v>11055</c:v>
                </c:pt>
                <c:pt idx="5">
                  <c:v>11482</c:v>
                </c:pt>
                <c:pt idx="6" formatCode="0">
                  <c:v>15182.25</c:v>
                </c:pt>
              </c:numCache>
            </c:numRef>
          </c:val>
        </c:ser>
        <c:dLbls>
          <c:showLegendKey val="0"/>
          <c:showVal val="0"/>
          <c:showCatName val="0"/>
          <c:showSerName val="0"/>
          <c:showPercent val="0"/>
          <c:showBubbleSize val="0"/>
        </c:dLbls>
        <c:gapWidth val="150"/>
        <c:overlap val="100"/>
        <c:axId val="410071040"/>
        <c:axId val="410072576"/>
      </c:barChart>
      <c:catAx>
        <c:axId val="410071040"/>
        <c:scaling>
          <c:orientation val="minMax"/>
        </c:scaling>
        <c:delete val="0"/>
        <c:axPos val="b"/>
        <c:numFmt formatCode="General" sourceLinked="1"/>
        <c:majorTickMark val="out"/>
        <c:minorTickMark val="none"/>
        <c:tickLblPos val="nextTo"/>
        <c:crossAx val="410072576"/>
        <c:crosses val="autoZero"/>
        <c:auto val="1"/>
        <c:lblAlgn val="ctr"/>
        <c:lblOffset val="100"/>
        <c:noMultiLvlLbl val="0"/>
      </c:catAx>
      <c:valAx>
        <c:axId val="410072576"/>
        <c:scaling>
          <c:orientation val="minMax"/>
          <c:max val="22000"/>
          <c:min val="0"/>
        </c:scaling>
        <c:delete val="0"/>
        <c:axPos val="l"/>
        <c:majorGridlines/>
        <c:numFmt formatCode="General" sourceLinked="1"/>
        <c:majorTickMark val="out"/>
        <c:minorTickMark val="none"/>
        <c:tickLblPos val="nextTo"/>
        <c:crossAx val="410071040"/>
        <c:crosses val="autoZero"/>
        <c:crossBetween val="between"/>
        <c:majorUnit val="2000"/>
      </c:valAx>
    </c:plotArea>
    <c:legend>
      <c:legendPos val="r"/>
      <c:layout>
        <c:manualLayout>
          <c:xMode val="edge"/>
          <c:yMode val="edge"/>
          <c:x val="0.85445947420240742"/>
          <c:y val="0.42352298414089773"/>
          <c:w val="0.11808871841448799"/>
          <c:h val="0.169250666854748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Maine Students Restrained</a:t>
            </a:r>
            <a:endParaRPr lang="en-US" sz="1400" baseline="0"/>
          </a:p>
          <a:p>
            <a:pPr>
              <a:defRPr/>
            </a:pPr>
            <a:r>
              <a:rPr lang="en-US" sz="1200" baseline="0"/>
              <a:t>2015-2016</a:t>
            </a:r>
          </a:p>
        </c:rich>
      </c:tx>
      <c:overlay val="0"/>
    </c:title>
    <c:autoTitleDeleted val="0"/>
    <c:plotArea>
      <c:layout>
        <c:manualLayout>
          <c:layoutTarget val="inner"/>
          <c:xMode val="edge"/>
          <c:yMode val="edge"/>
          <c:x val="0.23075512936444939"/>
          <c:y val="0.27831490902779243"/>
          <c:w val="0.53727558447163648"/>
          <c:h val="0.56255702621622694"/>
        </c:manualLayout>
      </c:layout>
      <c:pieChart>
        <c:varyColors val="1"/>
        <c:ser>
          <c:idx val="0"/>
          <c:order val="0"/>
          <c:tx>
            <c:strRef>
              <c:f>'Chart Data'!$A$1</c:f>
              <c:strCache>
                <c:ptCount val="1"/>
                <c:pt idx="0">
                  <c:v>Restraint</c:v>
                </c:pt>
              </c:strCache>
            </c:strRef>
          </c:tx>
          <c:explosion val="25"/>
          <c:dPt>
            <c:idx val="0"/>
            <c:bubble3D val="0"/>
            <c:spPr>
              <a:pattFill prst="dkDnDiag">
                <a:fgClr>
                  <a:schemeClr val="accent1"/>
                </a:fgClr>
                <a:bgClr>
                  <a:schemeClr val="bg1"/>
                </a:bgClr>
              </a:pattFill>
            </c:spPr>
          </c:dPt>
          <c:dLbls>
            <c:dLbl>
              <c:idx val="0"/>
              <c:layout>
                <c:manualLayout>
                  <c:x val="8.9102195558888472E-2"/>
                  <c:y val="5.6247478219112516E-2"/>
                </c:manualLayout>
              </c:layout>
              <c:tx>
                <c:rich>
                  <a:bodyPr/>
                  <a:lstStyle/>
                  <a:p>
                    <a:r>
                      <a:rPr lang="en-US" sz="900"/>
                      <a:t>All Other Students, 23%</a:t>
                    </a:r>
                  </a:p>
                </c:rich>
              </c:tx>
              <c:showLegendKey val="0"/>
              <c:showVal val="1"/>
              <c:showCatName val="0"/>
              <c:showSerName val="0"/>
              <c:showPercent val="0"/>
              <c:showBubbleSize val="0"/>
            </c:dLbl>
            <c:dLbl>
              <c:idx val="1"/>
              <c:layout>
                <c:manualLayout>
                  <c:x val="-8.6745267952617042E-2"/>
                  <c:y val="-9.1322713096114838E-2"/>
                </c:manualLayout>
              </c:layout>
              <c:tx>
                <c:rich>
                  <a:bodyPr/>
                  <a:lstStyle/>
                  <a:p>
                    <a:r>
                      <a:rPr lang="en-US" sz="900"/>
                      <a:t>Students with a Disability, </a:t>
                    </a:r>
                  </a:p>
                  <a:p>
                    <a:r>
                      <a:rPr lang="en-US" sz="900"/>
                      <a:t>77%</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1"/>
          </c:dLbls>
          <c:cat>
            <c:strRef>
              <c:f>'Chart Data'!$A$3</c:f>
              <c:strCache>
                <c:ptCount val="1"/>
                <c:pt idx="0">
                  <c:v>All Other Students</c:v>
                </c:pt>
              </c:strCache>
            </c:strRef>
          </c:cat>
          <c:val>
            <c:numRef>
              <c:f>('Chart Data'!$C$3,'Chart Data'!$C$7)</c:f>
              <c:numCache>
                <c:formatCode>0%</c:formatCode>
                <c:ptCount val="2"/>
                <c:pt idx="0">
                  <c:v>0.22707423580786026</c:v>
                </c:pt>
                <c:pt idx="1">
                  <c:v>0.77292576419213976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Maine Students </a:t>
            </a:r>
            <a:r>
              <a:rPr lang="en-US" sz="1400" b="1" i="0" u="none" strike="noStrike" baseline="0">
                <a:effectLst/>
              </a:rPr>
              <a:t>Secluded</a:t>
            </a:r>
            <a:r>
              <a:rPr lang="en-US" sz="1400" b="1" i="0"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2015-2016</a:t>
            </a:r>
            <a:endParaRPr lang="en-US" sz="1200" i="0">
              <a:effectLst/>
            </a:endParaRPr>
          </a:p>
        </c:rich>
      </c:tx>
      <c:layout>
        <c:manualLayout>
          <c:xMode val="edge"/>
          <c:yMode val="edge"/>
          <c:x val="0.1579176660170889"/>
          <c:y val="3.1936127744510975E-2"/>
        </c:manualLayout>
      </c:layout>
      <c:overlay val="0"/>
    </c:title>
    <c:autoTitleDeleted val="0"/>
    <c:plotArea>
      <c:layout>
        <c:manualLayout>
          <c:layoutTarget val="inner"/>
          <c:xMode val="edge"/>
          <c:yMode val="edge"/>
          <c:x val="0.24072508224827394"/>
          <c:y val="0.26306756565608941"/>
          <c:w val="0.53858931467494553"/>
          <c:h val="0.56797994084519599"/>
        </c:manualLayout>
      </c:layout>
      <c:pieChart>
        <c:varyColors val="1"/>
        <c:ser>
          <c:idx val="0"/>
          <c:order val="0"/>
          <c:tx>
            <c:strRef>
              <c:f>'Chart Data'!$D$1</c:f>
              <c:strCache>
                <c:ptCount val="1"/>
                <c:pt idx="0">
                  <c:v>Seclusion</c:v>
                </c:pt>
              </c:strCache>
            </c:strRef>
          </c:tx>
          <c:explosion val="25"/>
          <c:dPt>
            <c:idx val="0"/>
            <c:bubble3D val="0"/>
            <c:spPr>
              <a:pattFill prst="dkDnDiag">
                <a:fgClr>
                  <a:schemeClr val="accent1"/>
                </a:fgClr>
                <a:bgClr>
                  <a:schemeClr val="bg1"/>
                </a:bgClr>
              </a:pattFill>
            </c:spPr>
          </c:dPt>
          <c:dLbls>
            <c:dLbl>
              <c:idx val="0"/>
              <c:layout>
                <c:manualLayout>
                  <c:x val="0.11377772434934183"/>
                  <c:y val="4.6318203398636605E-2"/>
                </c:manualLayout>
              </c:layout>
              <c:tx>
                <c:rich>
                  <a:bodyPr/>
                  <a:lstStyle/>
                  <a:p>
                    <a:r>
                      <a:rPr lang="en-US" sz="900"/>
                      <a:t>All</a:t>
                    </a:r>
                    <a:r>
                      <a:rPr lang="en-US" sz="900" baseline="0"/>
                      <a:t> Other Students</a:t>
                    </a:r>
                    <a:r>
                      <a:rPr lang="en-US" sz="900"/>
                      <a:t>, 21%</a:t>
                    </a:r>
                    <a:endParaRPr lang="en-US"/>
                  </a:p>
                </c:rich>
              </c:tx>
              <c:showLegendKey val="0"/>
              <c:showVal val="1"/>
              <c:showCatName val="0"/>
              <c:showSerName val="1"/>
              <c:showPercent val="0"/>
              <c:showBubbleSize val="0"/>
            </c:dLbl>
            <c:dLbl>
              <c:idx val="1"/>
              <c:layout>
                <c:manualLayout>
                  <c:x val="-0.12397410433218407"/>
                  <c:y val="-6.0938595250443997E-2"/>
                </c:manualLayout>
              </c:layout>
              <c:tx>
                <c:rich>
                  <a:bodyPr/>
                  <a:lstStyle/>
                  <a:p>
                    <a:r>
                      <a:rPr lang="en-US" sz="900"/>
                      <a:t>Students with a Disability, 79%</a:t>
                    </a:r>
                    <a:endParaRPr lang="en-US"/>
                  </a:p>
                </c:rich>
              </c:tx>
              <c:showLegendKey val="0"/>
              <c:showVal val="1"/>
              <c:showCatName val="0"/>
              <c:showSerName val="1"/>
              <c:showPercent val="0"/>
              <c:showBubbleSize val="0"/>
            </c:dLbl>
            <c:txPr>
              <a:bodyPr/>
              <a:lstStyle/>
              <a:p>
                <a:pPr>
                  <a:defRPr sz="900"/>
                </a:pPr>
                <a:endParaRPr lang="en-US"/>
              </a:p>
            </c:txPr>
            <c:showLegendKey val="0"/>
            <c:showVal val="1"/>
            <c:showCatName val="0"/>
            <c:showSerName val="1"/>
            <c:showPercent val="0"/>
            <c:showBubbleSize val="0"/>
            <c:showLeaderLines val="1"/>
          </c:dLbls>
          <c:cat>
            <c:strRef>
              <c:f>'Chart Data'!$D$1</c:f>
              <c:strCache>
                <c:ptCount val="1"/>
                <c:pt idx="0">
                  <c:v>Seclusion</c:v>
                </c:pt>
              </c:strCache>
            </c:strRef>
          </c:cat>
          <c:val>
            <c:numRef>
              <c:f>('Chart Data'!$F$3,'Chart Data'!$F$7)</c:f>
              <c:numCache>
                <c:formatCode>0%</c:formatCode>
                <c:ptCount val="2"/>
                <c:pt idx="0">
                  <c:v>0.20774193548387096</c:v>
                </c:pt>
                <c:pt idx="1">
                  <c:v>0.79225806451612901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a:t>Maine Students</a:t>
            </a:r>
            <a:r>
              <a:rPr lang="en-US" sz="1400" baseline="0"/>
              <a:t> by Disability Status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2015-2016</a:t>
            </a:r>
            <a:endParaRPr lang="en-US" sz="1200">
              <a:effectLst/>
            </a:endParaRPr>
          </a:p>
        </c:rich>
      </c:tx>
      <c:overlay val="0"/>
    </c:title>
    <c:autoTitleDeleted val="0"/>
    <c:plotArea>
      <c:layout/>
      <c:pieChart>
        <c:varyColors val="1"/>
        <c:ser>
          <c:idx val="0"/>
          <c:order val="0"/>
          <c:tx>
            <c:strRef>
              <c:f>'Chart Data'!$H$3</c:f>
              <c:strCache>
                <c:ptCount val="1"/>
                <c:pt idx="0">
                  <c:v>maine students wodis</c:v>
                </c:pt>
              </c:strCache>
            </c:strRef>
          </c:tx>
          <c:dPt>
            <c:idx val="0"/>
            <c:bubble3D val="0"/>
            <c:spPr>
              <a:pattFill prst="dkDnDiag">
                <a:fgClr>
                  <a:schemeClr val="accent1"/>
                </a:fgClr>
                <a:bgClr>
                  <a:schemeClr val="bg1"/>
                </a:bgClr>
              </a:pattFill>
            </c:spPr>
          </c:dPt>
          <c:dLbls>
            <c:dLbl>
              <c:idx val="0"/>
              <c:layout>
                <c:manualLayout>
                  <c:x val="0.12937965594537371"/>
                  <c:y val="-1.976518942959149E-2"/>
                </c:manualLayout>
              </c:layout>
              <c:tx>
                <c:rich>
                  <a:bodyPr/>
                  <a:lstStyle/>
                  <a:p>
                    <a:r>
                      <a:rPr lang="en-US"/>
                      <a:t>All Other Students, 80%</a:t>
                    </a:r>
                  </a:p>
                </c:rich>
              </c:tx>
              <c:showLegendKey val="0"/>
              <c:showVal val="1"/>
              <c:showCatName val="0"/>
              <c:showSerName val="0"/>
              <c:showPercent val="0"/>
              <c:showBubbleSize val="0"/>
            </c:dLbl>
            <c:dLbl>
              <c:idx val="1"/>
              <c:layout>
                <c:manualLayout>
                  <c:x val="-9.6507995672138622E-2"/>
                  <c:y val="8.1056507584382764E-2"/>
                </c:manualLayout>
              </c:layout>
              <c:tx>
                <c:rich>
                  <a:bodyPr/>
                  <a:lstStyle/>
                  <a:p>
                    <a:r>
                      <a:rPr lang="en-US"/>
                      <a:t>Students with a Disability,</a:t>
                    </a:r>
                  </a:p>
                  <a:p>
                    <a:r>
                      <a:rPr lang="en-US"/>
                      <a:t>20%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'Chart Data'!$H$3</c:f>
              <c:strCache>
                <c:ptCount val="1"/>
                <c:pt idx="0">
                  <c:v>maine students wodis</c:v>
                </c:pt>
              </c:strCache>
            </c:strRef>
          </c:cat>
          <c:val>
            <c:numRef>
              <c:f>('Chart Data'!$I$3,'Chart Data'!$I$4)</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Maine Student</a:t>
            </a:r>
            <a:r>
              <a:rPr lang="en-US" sz="1200" baseline="0"/>
              <a:t> Enrollment: Location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50" b="1" i="0" baseline="0">
                <a:effectLst/>
              </a:rPr>
              <a:t>MDOE 2013-2018 Average</a:t>
            </a:r>
            <a:endParaRPr lang="en-US" sz="1050">
              <a:effectLst/>
            </a:endParaRPr>
          </a:p>
        </c:rich>
      </c:tx>
      <c:layout>
        <c:manualLayout>
          <c:xMode val="edge"/>
          <c:yMode val="edge"/>
          <c:x val="0.19022598097989613"/>
          <c:y val="3.2786885245901641E-2"/>
        </c:manualLayout>
      </c:layout>
      <c:overlay val="0"/>
    </c:title>
    <c:autoTitleDeleted val="0"/>
    <c:plotArea>
      <c:layout>
        <c:manualLayout>
          <c:layoutTarget val="inner"/>
          <c:xMode val="edge"/>
          <c:yMode val="edge"/>
          <c:x val="0.26163937121451908"/>
          <c:y val="0.35806044736211251"/>
          <c:w val="0.49057574088683148"/>
          <c:h val="0.5149098550181227"/>
        </c:manualLayout>
      </c:layout>
      <c:pieChart>
        <c:varyColors val="1"/>
        <c:ser>
          <c:idx val="0"/>
          <c:order val="0"/>
          <c:tx>
            <c:strRef>
              <c:f>'SPPS Charts'!$B$2:$C$2</c:f>
              <c:strCache>
                <c:ptCount val="1"/>
                <c:pt idx="0">
                  <c:v>99.510618979192900% 0.49%</c:v>
                </c:pt>
              </c:strCache>
            </c:strRef>
          </c:tx>
          <c:dPt>
            <c:idx val="0"/>
            <c:bubble3D val="0"/>
            <c:spPr>
              <a:pattFill prst="dkDnDiag">
                <a:fgClr>
                  <a:schemeClr val="accent1"/>
                </a:fgClr>
                <a:bgClr>
                  <a:schemeClr val="bg1"/>
                </a:bgClr>
              </a:pattFill>
            </c:spPr>
          </c:dPt>
          <c:dLbls>
            <c:dLbl>
              <c:idx val="0"/>
              <c:layout>
                <c:manualLayout>
                  <c:x val="0.34046178272257049"/>
                  <c:y val="-4.6586364204474442E-2"/>
                </c:manualLayout>
              </c:layout>
              <c:tx>
                <c:rich>
                  <a:bodyPr/>
                  <a:lstStyle/>
                  <a:p>
                    <a:r>
                      <a:rPr lang="en-US" sz="900"/>
                      <a:t>All Other Students, 99.51%</a:t>
                    </a:r>
                  </a:p>
                </c:rich>
              </c:tx>
              <c:showLegendKey val="0"/>
              <c:showVal val="1"/>
              <c:showCatName val="0"/>
              <c:showSerName val="0"/>
              <c:showPercent val="0"/>
              <c:showBubbleSize val="0"/>
            </c:dLbl>
            <c:dLbl>
              <c:idx val="1"/>
              <c:layout>
                <c:manualLayout>
                  <c:x val="-0.36429776639720757"/>
                  <c:y val="0.24119687467152517"/>
                </c:manualLayout>
              </c:layout>
              <c:tx>
                <c:rich>
                  <a:bodyPr/>
                  <a:lstStyle/>
                  <a:p>
                    <a:r>
                      <a:rPr lang="en-US" sz="800"/>
                      <a:t>Students Placed at a Special Purpose Private School,</a:t>
                    </a:r>
                  </a:p>
                  <a:p>
                    <a:r>
                      <a:rPr lang="en-US" sz="800"/>
                      <a:t>0.49%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'USDOE Chart Data'!$H$3</c:f>
              <c:strCache>
                <c:ptCount val="1"/>
                <c:pt idx="0">
                  <c:v>maine students wodis</c:v>
                </c:pt>
              </c:strCache>
            </c:strRef>
          </c:cat>
          <c:val>
            <c:numRef>
              <c:f>'SPPS Charts'!$B$2:$C$2</c:f>
              <c:numCache>
                <c:formatCode>0.00%</c:formatCode>
                <c:ptCount val="2"/>
                <c:pt idx="0" formatCode="0.000000000000000%">
                  <c:v>0.99510618979192855</c:v>
                </c:pt>
                <c:pt idx="1">
                  <c:v>4.8938102080714604E-3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Restaints and Seclusions Used on Maine Students: Location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50" b="1" i="0" baseline="0">
                <a:effectLst/>
              </a:rPr>
              <a:t>MDOE 2013-2018 Average</a:t>
            </a:r>
            <a:endParaRPr lang="en-US" sz="1050" i="0">
              <a:effectLst/>
            </a:endParaRPr>
          </a:p>
        </c:rich>
      </c:tx>
      <c:layout>
        <c:manualLayout>
          <c:xMode val="edge"/>
          <c:yMode val="edge"/>
          <c:x val="0.12882008398186306"/>
          <c:y val="4.3684149567692086E-2"/>
        </c:manualLayout>
      </c:layout>
      <c:overlay val="0"/>
    </c:title>
    <c:autoTitleDeleted val="0"/>
    <c:plotArea>
      <c:layout>
        <c:manualLayout>
          <c:layoutTarget val="inner"/>
          <c:xMode val="edge"/>
          <c:yMode val="edge"/>
          <c:x val="0.27344468289208218"/>
          <c:y val="0.36306964983492357"/>
          <c:w val="0.47321885969073141"/>
          <c:h val="0.49520591387668883"/>
        </c:manualLayout>
      </c:layout>
      <c:pieChart>
        <c:varyColors val="1"/>
        <c:ser>
          <c:idx val="0"/>
          <c:order val="0"/>
          <c:tx>
            <c:strRef>
              <c:f>'SPPS Charts'!$B$4</c:f>
              <c:strCache>
                <c:ptCount val="1"/>
                <c:pt idx="0">
                  <c:v>r/s per all other schools, avg</c:v>
                </c:pt>
              </c:strCache>
            </c:strRef>
          </c:tx>
          <c:dPt>
            <c:idx val="0"/>
            <c:bubble3D val="0"/>
            <c:spPr>
              <a:pattFill prst="dkDnDiag">
                <a:fgClr>
                  <a:schemeClr val="accent1"/>
                </a:fgClr>
                <a:bgClr>
                  <a:schemeClr val="bg1"/>
                </a:bgClr>
              </a:pattFill>
            </c:spPr>
          </c:dPt>
          <c:dLbls>
            <c:dLbl>
              <c:idx val="0"/>
              <c:layout>
                <c:manualLayout>
                  <c:x val="2.8512239480047368E-2"/>
                  <c:y val="-0.15420950478534176"/>
                </c:manualLayout>
              </c:layout>
              <c:tx>
                <c:rich>
                  <a:bodyPr/>
                  <a:lstStyle/>
                  <a:p>
                    <a:r>
                      <a:rPr lang="en-US"/>
                      <a:t>All</a:t>
                    </a:r>
                    <a:r>
                      <a:rPr lang="en-US" baseline="0"/>
                      <a:t> Other Schools</a:t>
                    </a:r>
                    <a:r>
                      <a:rPr lang="en-US"/>
                      <a:t>, 45%</a:t>
                    </a:r>
                  </a:p>
                </c:rich>
              </c:tx>
              <c:showLegendKey val="0"/>
              <c:showVal val="1"/>
              <c:showCatName val="0"/>
              <c:showSerName val="1"/>
              <c:showPercent val="0"/>
              <c:showBubbleSize val="0"/>
            </c:dLbl>
            <c:dLbl>
              <c:idx val="1"/>
              <c:layout>
                <c:manualLayout>
                  <c:x val="-4.2709692060647085E-2"/>
                  <c:y val="0.11381045295449715"/>
                </c:manualLayout>
              </c:layout>
              <c:tx>
                <c:rich>
                  <a:bodyPr/>
                  <a:lstStyle/>
                  <a:p>
                    <a:r>
                      <a:rPr lang="en-US" sz="1000" b="0" i="0" u="none" strike="noStrike" baseline="0">
                        <a:effectLst/>
                      </a:rPr>
                      <a:t>Special Purpose Private Schools</a:t>
                    </a:r>
                    <a:r>
                      <a:rPr lang="en-US"/>
                      <a:t>, 55%</a:t>
                    </a:r>
                  </a:p>
                </c:rich>
              </c:tx>
              <c:showLegendKey val="0"/>
              <c:showVal val="1"/>
              <c:showCatName val="0"/>
              <c:showSerName val="1"/>
              <c:showPercent val="0"/>
              <c:showBubbleSize val="0"/>
            </c:dLbl>
            <c:showLegendKey val="0"/>
            <c:showVal val="1"/>
            <c:showCatName val="0"/>
            <c:showSerName val="1"/>
            <c:showPercent val="0"/>
            <c:showBubbleSize val="0"/>
            <c:showLeaderLines val="1"/>
          </c:dLbls>
          <c:cat>
            <c:strRef>
              <c:f>'USDOE Chart Data'!$D$1</c:f>
              <c:strCache>
                <c:ptCount val="1"/>
                <c:pt idx="0">
                  <c:v>Students Secluded</c:v>
                </c:pt>
              </c:strCache>
            </c:strRef>
          </c:cat>
          <c:val>
            <c:numRef>
              <c:f>'SPPS Charts'!$B$5:$C$5</c:f>
              <c:numCache>
                <c:formatCode>0%</c:formatCode>
                <c:ptCount val="2"/>
                <c:pt idx="0">
                  <c:v>0.4521061342160056</c:v>
                </c:pt>
                <c:pt idx="1">
                  <c:v>0.54789386578399446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1EFB-4978-46F3-AD44-1E9823C3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Y Jones</dc:creator>
  <cp:lastModifiedBy>Sara R. Squires</cp:lastModifiedBy>
  <cp:revision>15</cp:revision>
  <cp:lastPrinted>2019-05-13T13:57:00Z</cp:lastPrinted>
  <dcterms:created xsi:type="dcterms:W3CDTF">2019-05-10T20:46:00Z</dcterms:created>
  <dcterms:modified xsi:type="dcterms:W3CDTF">2019-05-13T13:57:00Z</dcterms:modified>
</cp:coreProperties>
</file>