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F9A54" w14:textId="1C961DE1" w:rsidR="002A3347" w:rsidRPr="00304156" w:rsidRDefault="00304156">
      <w:pPr>
        <w:pStyle w:val="Heading1"/>
        <w:spacing w:before="76"/>
        <w:rPr>
          <w:lang w:val="fr-FR"/>
        </w:rPr>
      </w:pPr>
      <w:r w:rsidRPr="00304156">
        <w:rPr>
          <w:color w:val="022F51"/>
          <w:spacing w:val="-2"/>
          <w:w w:val="105"/>
          <w:lang w:val="fr-FR"/>
        </w:rPr>
        <w:t>Formes d'assistance</w:t>
      </w:r>
    </w:p>
    <w:p w14:paraId="2E405744" w14:textId="392EBE9A" w:rsidR="002A3347" w:rsidRPr="00304156" w:rsidRDefault="00304156">
      <w:pPr>
        <w:pStyle w:val="ListParagraph"/>
        <w:numPr>
          <w:ilvl w:val="0"/>
          <w:numId w:val="1"/>
        </w:numPr>
        <w:tabs>
          <w:tab w:val="left" w:pos="484"/>
          <w:tab w:val="left" w:pos="485"/>
        </w:tabs>
        <w:spacing w:before="159"/>
        <w:ind w:hanging="361"/>
        <w:rPr>
          <w:sz w:val="28"/>
          <w:lang w:val="fr-FR"/>
        </w:rPr>
      </w:pPr>
      <w:r w:rsidRPr="00304156">
        <w:rPr>
          <w:sz w:val="28"/>
          <w:lang w:val="fr-FR"/>
        </w:rPr>
        <w:t>Information et Orientation</w:t>
      </w:r>
    </w:p>
    <w:p w14:paraId="7560A1DE" w14:textId="74E3645B" w:rsidR="002A3347" w:rsidRPr="00304156" w:rsidRDefault="00304156">
      <w:pPr>
        <w:pStyle w:val="ListParagraph"/>
        <w:numPr>
          <w:ilvl w:val="0"/>
          <w:numId w:val="1"/>
        </w:numPr>
        <w:tabs>
          <w:tab w:val="left" w:pos="484"/>
          <w:tab w:val="left" w:pos="485"/>
        </w:tabs>
        <w:ind w:hanging="361"/>
        <w:rPr>
          <w:sz w:val="28"/>
          <w:lang w:val="fr-FR"/>
        </w:rPr>
      </w:pPr>
      <w:r w:rsidRPr="00304156">
        <w:rPr>
          <w:sz w:val="28"/>
          <w:lang w:val="fr-FR"/>
        </w:rPr>
        <w:t>Représentation Individuelle</w:t>
      </w:r>
    </w:p>
    <w:p w14:paraId="172EBD82" w14:textId="2BB272BF" w:rsidR="002A3347" w:rsidRPr="00304156" w:rsidRDefault="00304156">
      <w:pPr>
        <w:pStyle w:val="ListParagraph"/>
        <w:numPr>
          <w:ilvl w:val="0"/>
          <w:numId w:val="1"/>
        </w:numPr>
        <w:tabs>
          <w:tab w:val="left" w:pos="484"/>
          <w:tab w:val="left" w:pos="485"/>
        </w:tabs>
        <w:spacing w:before="159"/>
        <w:ind w:hanging="361"/>
        <w:rPr>
          <w:sz w:val="28"/>
          <w:lang w:val="fr-FR"/>
        </w:rPr>
      </w:pPr>
      <w:r w:rsidRPr="00304156">
        <w:rPr>
          <w:sz w:val="28"/>
          <w:lang w:val="fr-FR"/>
        </w:rPr>
        <w:t>Représentation Juridique</w:t>
      </w:r>
    </w:p>
    <w:p w14:paraId="7728E171" w14:textId="3B5F979E" w:rsidR="002A3347" w:rsidRPr="00304156" w:rsidRDefault="00304156">
      <w:pPr>
        <w:pStyle w:val="ListParagraph"/>
        <w:numPr>
          <w:ilvl w:val="0"/>
          <w:numId w:val="1"/>
        </w:numPr>
        <w:tabs>
          <w:tab w:val="left" w:pos="484"/>
          <w:tab w:val="left" w:pos="485"/>
        </w:tabs>
        <w:ind w:hanging="361"/>
        <w:rPr>
          <w:sz w:val="28"/>
          <w:lang w:val="fr-FR"/>
        </w:rPr>
      </w:pPr>
      <w:r w:rsidRPr="00304156">
        <w:rPr>
          <w:sz w:val="28"/>
          <w:lang w:val="fr-FR"/>
        </w:rPr>
        <w:t>Éducation et Formation</w:t>
      </w:r>
    </w:p>
    <w:p w14:paraId="7F3392FC" w14:textId="7A29407E" w:rsidR="002A3347" w:rsidRPr="00304156" w:rsidRDefault="00304156" w:rsidP="003A3E7E">
      <w:pPr>
        <w:pStyle w:val="ListParagraph"/>
        <w:numPr>
          <w:ilvl w:val="0"/>
          <w:numId w:val="1"/>
        </w:numPr>
        <w:tabs>
          <w:tab w:val="left" w:pos="484"/>
          <w:tab w:val="left" w:pos="485"/>
        </w:tabs>
        <w:ind w:hanging="361"/>
        <w:rPr>
          <w:lang w:val="fr-FR"/>
        </w:rPr>
      </w:pPr>
      <w:r w:rsidRPr="00304156">
        <w:rPr>
          <w:sz w:val="28"/>
          <w:lang w:val="fr-FR"/>
        </w:rPr>
        <w:t xml:space="preserve">Aide à la </w:t>
      </w:r>
      <w:r w:rsidR="00CF5BB6">
        <w:rPr>
          <w:sz w:val="28"/>
          <w:lang w:val="fr-FR"/>
        </w:rPr>
        <w:t>D</w:t>
      </w:r>
      <w:r w:rsidRPr="00304156">
        <w:rPr>
          <w:sz w:val="28"/>
          <w:lang w:val="fr-FR"/>
        </w:rPr>
        <w:t xml:space="preserve">éfense </w:t>
      </w:r>
      <w:r w:rsidR="00CF5BB6">
        <w:rPr>
          <w:sz w:val="28"/>
          <w:lang w:val="fr-FR"/>
        </w:rPr>
        <w:t xml:space="preserve">Autonome </w:t>
      </w:r>
      <w:r w:rsidRPr="00304156">
        <w:rPr>
          <w:sz w:val="28"/>
          <w:lang w:val="fr-FR"/>
        </w:rPr>
        <w:t xml:space="preserve">de </w:t>
      </w:r>
      <w:r w:rsidR="00CF5BB6">
        <w:rPr>
          <w:sz w:val="28"/>
          <w:lang w:val="fr-FR"/>
        </w:rPr>
        <w:t>S</w:t>
      </w:r>
      <w:r w:rsidRPr="00304156">
        <w:rPr>
          <w:sz w:val="28"/>
          <w:lang w:val="fr-FR"/>
        </w:rPr>
        <w:t xml:space="preserve">es </w:t>
      </w:r>
      <w:r w:rsidR="00CF5BB6">
        <w:rPr>
          <w:sz w:val="28"/>
          <w:lang w:val="fr-FR"/>
        </w:rPr>
        <w:t>P</w:t>
      </w:r>
      <w:r w:rsidRPr="00304156">
        <w:rPr>
          <w:sz w:val="28"/>
          <w:lang w:val="fr-FR"/>
        </w:rPr>
        <w:t xml:space="preserve">ropres </w:t>
      </w:r>
      <w:r w:rsidR="00CF5BB6">
        <w:rPr>
          <w:sz w:val="28"/>
          <w:lang w:val="fr-FR"/>
        </w:rPr>
        <w:t>I</w:t>
      </w:r>
      <w:r w:rsidRPr="00304156">
        <w:rPr>
          <w:sz w:val="28"/>
          <w:lang w:val="fr-FR"/>
        </w:rPr>
        <w:t>ntérêts</w:t>
      </w:r>
    </w:p>
    <w:p w14:paraId="789ACC8C" w14:textId="77777777" w:rsidR="002A3347" w:rsidRDefault="002A3347">
      <w:pPr>
        <w:pStyle w:val="BodyText"/>
        <w:spacing w:before="6"/>
        <w:rPr>
          <w:sz w:val="38"/>
        </w:rPr>
      </w:pPr>
    </w:p>
    <w:p w14:paraId="65A61290" w14:textId="280AD472" w:rsidR="002A3347" w:rsidRPr="00CF5BB6" w:rsidRDefault="00304156">
      <w:pPr>
        <w:pStyle w:val="Heading1"/>
        <w:ind w:left="813"/>
        <w:rPr>
          <w:lang w:val="fr-FR"/>
        </w:rPr>
      </w:pPr>
      <w:r w:rsidRPr="00CF5BB6">
        <w:rPr>
          <w:color w:val="022F51"/>
          <w:lang w:val="fr-FR"/>
        </w:rPr>
        <w:t>Défense systémique</w:t>
      </w:r>
    </w:p>
    <w:p w14:paraId="2F231A52" w14:textId="4258F23F" w:rsidR="002A3347" w:rsidRPr="00CF5BB6" w:rsidRDefault="00304156">
      <w:pPr>
        <w:pStyle w:val="BodyText"/>
        <w:spacing w:before="156"/>
        <w:ind w:left="124"/>
        <w:rPr>
          <w:lang w:val="fr-FR"/>
        </w:rPr>
      </w:pPr>
      <w:r w:rsidRPr="00CF5BB6">
        <w:rPr>
          <w:lang w:val="fr-FR"/>
        </w:rPr>
        <w:t>La DRM s'engage également dans de vastes efforts de plaidoyer systémique, notamment:</w:t>
      </w:r>
    </w:p>
    <w:p w14:paraId="70B586DD" w14:textId="7207088F" w:rsidR="002A3347" w:rsidRPr="00CF5BB6" w:rsidRDefault="00BE6410">
      <w:pPr>
        <w:pStyle w:val="ListParagraph"/>
        <w:numPr>
          <w:ilvl w:val="0"/>
          <w:numId w:val="1"/>
        </w:numPr>
        <w:tabs>
          <w:tab w:val="left" w:pos="484"/>
          <w:tab w:val="left" w:pos="485"/>
        </w:tabs>
        <w:spacing w:before="162"/>
        <w:ind w:hanging="361"/>
        <w:rPr>
          <w:sz w:val="28"/>
          <w:lang w:val="fr-FR"/>
        </w:rPr>
      </w:pPr>
      <w:r>
        <w:rPr>
          <w:spacing w:val="-2"/>
          <w:sz w:val="28"/>
          <w:lang w:val="fr-FR"/>
        </w:rPr>
        <w:t xml:space="preserve">Actions </w:t>
      </w:r>
      <w:r w:rsidR="00304156" w:rsidRPr="00CF5BB6">
        <w:rPr>
          <w:spacing w:val="-2"/>
          <w:sz w:val="28"/>
          <w:lang w:val="fr-FR"/>
        </w:rPr>
        <w:t>Group</w:t>
      </w:r>
      <w:r>
        <w:rPr>
          <w:spacing w:val="-2"/>
          <w:sz w:val="28"/>
          <w:lang w:val="fr-FR"/>
        </w:rPr>
        <w:t>ée</w:t>
      </w:r>
      <w:r w:rsidR="00304156" w:rsidRPr="00CF5BB6">
        <w:rPr>
          <w:spacing w:val="-2"/>
          <w:sz w:val="28"/>
          <w:lang w:val="fr-FR"/>
        </w:rPr>
        <w:t>s de parties prenantes</w:t>
      </w:r>
      <w:r w:rsidRPr="00CF5BB6">
        <w:rPr>
          <w:spacing w:val="-2"/>
          <w:sz w:val="28"/>
          <w:lang w:val="fr-FR"/>
        </w:rPr>
        <w:t>;</w:t>
      </w:r>
    </w:p>
    <w:p w14:paraId="7F03CCA2" w14:textId="222DD22D" w:rsidR="002A3347" w:rsidRPr="00CF5BB6" w:rsidRDefault="00304156">
      <w:pPr>
        <w:pStyle w:val="ListParagraph"/>
        <w:numPr>
          <w:ilvl w:val="0"/>
          <w:numId w:val="1"/>
        </w:numPr>
        <w:tabs>
          <w:tab w:val="left" w:pos="484"/>
          <w:tab w:val="left" w:pos="485"/>
        </w:tabs>
        <w:ind w:hanging="361"/>
        <w:rPr>
          <w:sz w:val="28"/>
          <w:lang w:val="fr-FR"/>
        </w:rPr>
      </w:pPr>
      <w:r w:rsidRPr="00CF5BB6">
        <w:rPr>
          <w:sz w:val="28"/>
          <w:lang w:val="fr-FR"/>
        </w:rPr>
        <w:t>Sensibilisation de la collectivité</w:t>
      </w:r>
      <w:r w:rsidRPr="00CF5BB6">
        <w:rPr>
          <w:spacing w:val="-2"/>
          <w:sz w:val="28"/>
          <w:lang w:val="fr-FR"/>
        </w:rPr>
        <w:t>;</w:t>
      </w:r>
    </w:p>
    <w:p w14:paraId="67023AA2" w14:textId="4873A543" w:rsidR="00CF5BB6" w:rsidRPr="00CF5BB6" w:rsidRDefault="00CF5BB6">
      <w:pPr>
        <w:pStyle w:val="ListParagraph"/>
        <w:numPr>
          <w:ilvl w:val="0"/>
          <w:numId w:val="1"/>
        </w:numPr>
        <w:tabs>
          <w:tab w:val="left" w:pos="484"/>
          <w:tab w:val="left" w:pos="485"/>
        </w:tabs>
        <w:spacing w:before="161"/>
        <w:ind w:hanging="361"/>
        <w:rPr>
          <w:sz w:val="28"/>
          <w:lang w:val="fr-FR"/>
        </w:rPr>
      </w:pPr>
      <w:r w:rsidRPr="00CF5BB6">
        <w:rPr>
          <w:sz w:val="28"/>
          <w:lang w:val="fr-FR"/>
        </w:rPr>
        <w:t>Enquête et contrôle des installations et des programmes; et</w:t>
      </w:r>
    </w:p>
    <w:p w14:paraId="3C9B17BF" w14:textId="2580E9DB" w:rsidR="002A3347" w:rsidRPr="00CF5BB6" w:rsidRDefault="00CF5BB6">
      <w:pPr>
        <w:pStyle w:val="ListParagraph"/>
        <w:numPr>
          <w:ilvl w:val="0"/>
          <w:numId w:val="1"/>
        </w:numPr>
        <w:tabs>
          <w:tab w:val="left" w:pos="484"/>
          <w:tab w:val="left" w:pos="485"/>
        </w:tabs>
        <w:spacing w:before="161"/>
        <w:ind w:hanging="361"/>
        <w:rPr>
          <w:sz w:val="28"/>
          <w:lang w:val="fr-FR"/>
        </w:rPr>
      </w:pPr>
      <w:r w:rsidRPr="00CF5BB6">
        <w:rPr>
          <w:sz w:val="28"/>
          <w:lang w:val="fr-FR"/>
        </w:rPr>
        <w:t>Réforme des politiques publiques</w:t>
      </w:r>
      <w:r w:rsidRPr="00CF5BB6">
        <w:rPr>
          <w:spacing w:val="-2"/>
          <w:sz w:val="28"/>
          <w:lang w:val="fr-FR"/>
        </w:rPr>
        <w:t>.</w:t>
      </w:r>
    </w:p>
    <w:p w14:paraId="24EACC36" w14:textId="77777777" w:rsidR="002A3347" w:rsidRDefault="002A3347">
      <w:pPr>
        <w:pStyle w:val="BodyText"/>
        <w:rPr>
          <w:sz w:val="20"/>
        </w:rPr>
      </w:pPr>
    </w:p>
    <w:p w14:paraId="5EA8F494" w14:textId="77777777" w:rsidR="002A3347" w:rsidRDefault="002A3347">
      <w:pPr>
        <w:pStyle w:val="BodyText"/>
        <w:rPr>
          <w:sz w:val="20"/>
        </w:rPr>
      </w:pPr>
    </w:p>
    <w:p w14:paraId="12BBBE1D" w14:textId="77777777" w:rsidR="002A3347" w:rsidRDefault="002A3347">
      <w:pPr>
        <w:pStyle w:val="BodyText"/>
        <w:rPr>
          <w:sz w:val="20"/>
        </w:rPr>
      </w:pPr>
    </w:p>
    <w:p w14:paraId="47792B09" w14:textId="77777777" w:rsidR="002A3347" w:rsidRDefault="002A3347">
      <w:pPr>
        <w:pStyle w:val="BodyText"/>
        <w:rPr>
          <w:sz w:val="20"/>
        </w:rPr>
      </w:pPr>
    </w:p>
    <w:p w14:paraId="0E74E392" w14:textId="77777777" w:rsidR="002A3347" w:rsidRDefault="002A3347">
      <w:pPr>
        <w:pStyle w:val="BodyText"/>
        <w:rPr>
          <w:sz w:val="20"/>
        </w:rPr>
      </w:pPr>
    </w:p>
    <w:p w14:paraId="354B0FB6" w14:textId="77777777" w:rsidR="002A3347" w:rsidRDefault="002A3347">
      <w:pPr>
        <w:pStyle w:val="BodyText"/>
        <w:rPr>
          <w:sz w:val="20"/>
        </w:rPr>
      </w:pPr>
    </w:p>
    <w:p w14:paraId="1BA69163" w14:textId="21CB48DE" w:rsidR="002A3347" w:rsidRDefault="002A3347">
      <w:pPr>
        <w:pStyle w:val="BodyText"/>
        <w:rPr>
          <w:sz w:val="20"/>
        </w:rPr>
      </w:pPr>
    </w:p>
    <w:p w14:paraId="68212088" w14:textId="582BE2DA" w:rsidR="002A3347" w:rsidRDefault="002A3347">
      <w:pPr>
        <w:pStyle w:val="BodyText"/>
        <w:rPr>
          <w:sz w:val="20"/>
        </w:rPr>
      </w:pPr>
    </w:p>
    <w:p w14:paraId="59E9EE20" w14:textId="2505DC4E" w:rsidR="002A3347" w:rsidRDefault="002A3347">
      <w:pPr>
        <w:pStyle w:val="BodyText"/>
        <w:rPr>
          <w:sz w:val="20"/>
        </w:rPr>
      </w:pPr>
    </w:p>
    <w:p w14:paraId="7E6130F7" w14:textId="31CEE443" w:rsidR="002A3347" w:rsidRDefault="002A3347">
      <w:pPr>
        <w:pStyle w:val="BodyText"/>
        <w:rPr>
          <w:sz w:val="20"/>
        </w:rPr>
      </w:pPr>
    </w:p>
    <w:p w14:paraId="71A070C8" w14:textId="0EB74345" w:rsidR="002A3347" w:rsidRDefault="00833585">
      <w:pPr>
        <w:pStyle w:val="BodyText"/>
        <w:spacing w:before="8"/>
        <w:rPr>
          <w:sz w:val="16"/>
        </w:rPr>
      </w:pPr>
      <w:r>
        <w:pict w14:anchorId="11CFDBCF">
          <v:shapetype id="_x0000_t202" coordsize="21600,21600" o:spt="202" path="m,l,21600r21600,l21600,xe">
            <v:stroke joinstyle="miter"/>
            <v:path gradientshapeok="t" o:connecttype="rect"/>
          </v:shapetype>
          <v:shape id="docshape1" o:spid="_x0000_s1030" type="#_x0000_t202" alt="" style="position:absolute;margin-left:33.15pt;margin-top:11.9pt;width:201.6pt;height:38.25pt;z-index:-15728640;mso-wrap-style:square;mso-wrap-edited:f;mso-width-percent:0;mso-height-percent:0;mso-wrap-distance-left:0;mso-wrap-distance-right:0;mso-position-horizontal-relative:page;mso-width-percent:0;mso-height-percent:0;v-text-anchor:top" filled="f" strokecolor="#678396" strokeweight="1pt">
            <v:textbox inset="0,0,0,0">
              <w:txbxContent>
                <w:p w14:paraId="6BDCBBB3" w14:textId="5C390BD7" w:rsidR="002A3347" w:rsidRPr="00CF5BB6" w:rsidRDefault="00CF5BB6">
                  <w:pPr>
                    <w:spacing w:before="63" w:line="276" w:lineRule="auto"/>
                    <w:ind w:left="56"/>
                    <w:rPr>
                      <w:lang w:val="fr-FR"/>
                    </w:rPr>
                  </w:pPr>
                  <w:r w:rsidRPr="00CF5BB6">
                    <w:rPr>
                      <w:lang w:val="fr-FR"/>
                    </w:rPr>
                    <w:t>Sur demande, cette brochure est disponible dans d'autres formats.</w:t>
                  </w:r>
                </w:p>
              </w:txbxContent>
            </v:textbox>
            <w10:wrap type="topAndBottom" anchorx="page"/>
          </v:shape>
        </w:pict>
      </w:r>
    </w:p>
    <w:p w14:paraId="3313AF01" w14:textId="77777777" w:rsidR="002A3347" w:rsidRDefault="00833585" w:rsidP="00AE5206">
      <w:pPr>
        <w:ind w:left="163"/>
        <w:jc w:val="center"/>
        <w:rPr>
          <w:sz w:val="20"/>
        </w:rPr>
      </w:pPr>
      <w:r>
        <w:br w:type="column"/>
      </w:r>
      <w:r>
        <w:rPr>
          <w:sz w:val="20"/>
        </w:rPr>
      </w:r>
      <w:r>
        <w:rPr>
          <w:sz w:val="20"/>
        </w:rPr>
        <w:pict w14:anchorId="4F42D21C">
          <v:group id="docshapegroup2" o:spid="_x0000_s1027" alt="" style="width:238.25pt;height:411.95pt;mso-position-horizontal-relative:char;mso-position-vertical-relative:line" coordsize="4765,8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alt="" style="position:absolute;left:890;top:3672;width:288;height:288">
              <v:imagedata r:id="rId6" o:title=""/>
            </v:shape>
            <v:shape id="docshape4" o:spid="_x0000_s1029" type="#_x0000_t202" alt="" style="position:absolute;left:20;top:20;width:4725;height:8199;mso-wrap-style:square;v-text-anchor:top" filled="f" strokecolor="#678396" strokeweight="2pt">
              <v:textbox style="mso-next-textbox:#docshape4" inset="0,0,0,0">
                <w:txbxContent>
                  <w:p w14:paraId="0D17C4F1" w14:textId="510EAEA1" w:rsidR="002A3347" w:rsidRDefault="00833585">
                    <w:pPr>
                      <w:spacing w:before="62"/>
                      <w:ind w:left="756" w:right="762"/>
                      <w:jc w:val="center"/>
                      <w:rPr>
                        <w:b/>
                        <w:sz w:val="32"/>
                      </w:rPr>
                    </w:pPr>
                    <w:r>
                      <w:rPr>
                        <w:b/>
                        <w:color w:val="022F51"/>
                        <w:spacing w:val="-5"/>
                        <w:sz w:val="32"/>
                      </w:rPr>
                      <w:t>CONTACT</w:t>
                    </w:r>
                    <w:r w:rsidR="00485DF0">
                      <w:rPr>
                        <w:b/>
                        <w:color w:val="022F51"/>
                        <w:spacing w:val="-5"/>
                        <w:sz w:val="32"/>
                      </w:rPr>
                      <w:t>EZ LA</w:t>
                    </w:r>
                    <w:r>
                      <w:rPr>
                        <w:b/>
                        <w:color w:val="022F51"/>
                        <w:spacing w:val="-11"/>
                        <w:sz w:val="32"/>
                      </w:rPr>
                      <w:t xml:space="preserve"> </w:t>
                    </w:r>
                    <w:r>
                      <w:rPr>
                        <w:b/>
                        <w:color w:val="022F51"/>
                        <w:spacing w:val="-5"/>
                        <w:sz w:val="32"/>
                      </w:rPr>
                      <w:t>DRM</w:t>
                    </w:r>
                  </w:p>
                  <w:p w14:paraId="63EAFB5C" w14:textId="77777777" w:rsidR="002A3347" w:rsidRDefault="002A3347">
                    <w:pPr>
                      <w:rPr>
                        <w:b/>
                        <w:sz w:val="24"/>
                      </w:rPr>
                    </w:pPr>
                  </w:p>
                  <w:p w14:paraId="48B9DFE6" w14:textId="77777777" w:rsidR="002A3347" w:rsidRDefault="00833585">
                    <w:pPr>
                      <w:ind w:left="761" w:right="762"/>
                      <w:jc w:val="center"/>
                      <w:rPr>
                        <w:b/>
                        <w:sz w:val="32"/>
                      </w:rPr>
                    </w:pPr>
                    <w:r>
                      <w:rPr>
                        <w:b/>
                        <w:color w:val="022F51"/>
                        <w:spacing w:val="-2"/>
                        <w:w w:val="110"/>
                        <w:sz w:val="32"/>
                      </w:rPr>
                      <w:t>Augusta</w:t>
                    </w:r>
                  </w:p>
                  <w:p w14:paraId="1DCF4E7A" w14:textId="77777777" w:rsidR="002A3347" w:rsidRDefault="00833585">
                    <w:pPr>
                      <w:spacing w:before="61"/>
                      <w:ind w:left="759" w:right="762"/>
                      <w:jc w:val="center"/>
                      <w:rPr>
                        <w:sz w:val="28"/>
                      </w:rPr>
                    </w:pPr>
                    <w:r>
                      <w:rPr>
                        <w:sz w:val="28"/>
                      </w:rPr>
                      <w:t>160</w:t>
                    </w:r>
                    <w:r>
                      <w:rPr>
                        <w:spacing w:val="-8"/>
                        <w:sz w:val="28"/>
                      </w:rPr>
                      <w:t xml:space="preserve"> </w:t>
                    </w:r>
                    <w:r>
                      <w:rPr>
                        <w:sz w:val="28"/>
                      </w:rPr>
                      <w:t>Capitol</w:t>
                    </w:r>
                    <w:r>
                      <w:rPr>
                        <w:spacing w:val="-7"/>
                        <w:sz w:val="28"/>
                      </w:rPr>
                      <w:t xml:space="preserve"> </w:t>
                    </w:r>
                    <w:r>
                      <w:rPr>
                        <w:sz w:val="28"/>
                      </w:rPr>
                      <w:t>Street,</w:t>
                    </w:r>
                    <w:r>
                      <w:rPr>
                        <w:spacing w:val="-9"/>
                        <w:sz w:val="28"/>
                      </w:rPr>
                      <w:t xml:space="preserve"> </w:t>
                    </w:r>
                    <w:r>
                      <w:rPr>
                        <w:sz w:val="28"/>
                      </w:rPr>
                      <w:t>Suite</w:t>
                    </w:r>
                    <w:r>
                      <w:rPr>
                        <w:spacing w:val="-7"/>
                        <w:sz w:val="28"/>
                      </w:rPr>
                      <w:t xml:space="preserve"> </w:t>
                    </w:r>
                    <w:r>
                      <w:rPr>
                        <w:spacing w:val="-10"/>
                        <w:sz w:val="28"/>
                      </w:rPr>
                      <w:t>4</w:t>
                    </w:r>
                  </w:p>
                  <w:p w14:paraId="35026295" w14:textId="77777777" w:rsidR="002A3347" w:rsidRDefault="00833585" w:rsidP="00067286">
                    <w:pPr>
                      <w:spacing w:before="51"/>
                      <w:ind w:left="761" w:right="762"/>
                      <w:jc w:val="center"/>
                      <w:rPr>
                        <w:sz w:val="28"/>
                      </w:rPr>
                    </w:pPr>
                    <w:r>
                      <w:rPr>
                        <w:sz w:val="28"/>
                      </w:rPr>
                      <w:t>Augusta,</w:t>
                    </w:r>
                    <w:r>
                      <w:rPr>
                        <w:spacing w:val="-8"/>
                        <w:sz w:val="28"/>
                      </w:rPr>
                      <w:t xml:space="preserve"> </w:t>
                    </w:r>
                    <w:r>
                      <w:rPr>
                        <w:sz w:val="28"/>
                      </w:rPr>
                      <w:t>ME</w:t>
                    </w:r>
                    <w:r>
                      <w:rPr>
                        <w:spacing w:val="-5"/>
                        <w:sz w:val="28"/>
                      </w:rPr>
                      <w:t xml:space="preserve"> </w:t>
                    </w:r>
                    <w:r>
                      <w:rPr>
                        <w:spacing w:val="-2"/>
                        <w:sz w:val="28"/>
                      </w:rPr>
                      <w:t>04330</w:t>
                    </w:r>
                  </w:p>
                  <w:p w14:paraId="378CB3D0" w14:textId="77777777" w:rsidR="002A3347" w:rsidRDefault="00833585">
                    <w:pPr>
                      <w:spacing w:before="52"/>
                      <w:ind w:left="761" w:right="762"/>
                      <w:jc w:val="center"/>
                      <w:rPr>
                        <w:sz w:val="28"/>
                      </w:rPr>
                    </w:pPr>
                    <w:r>
                      <w:rPr>
                        <w:sz w:val="28"/>
                      </w:rPr>
                      <w:t>800.452.1948</w:t>
                    </w:r>
                    <w:r>
                      <w:rPr>
                        <w:spacing w:val="-9"/>
                        <w:sz w:val="28"/>
                      </w:rPr>
                      <w:t xml:space="preserve"> </w:t>
                    </w:r>
                    <w:r>
                      <w:rPr>
                        <w:spacing w:val="-2"/>
                        <w:sz w:val="28"/>
                      </w:rPr>
                      <w:t>(V/TTY)</w:t>
                    </w:r>
                  </w:p>
                  <w:p w14:paraId="2BDB098E" w14:textId="77777777" w:rsidR="002A3347" w:rsidRDefault="00833585">
                    <w:pPr>
                      <w:spacing w:before="50"/>
                      <w:ind w:left="761" w:right="762"/>
                      <w:jc w:val="center"/>
                      <w:rPr>
                        <w:sz w:val="28"/>
                      </w:rPr>
                    </w:pPr>
                    <w:r>
                      <w:rPr>
                        <w:sz w:val="28"/>
                      </w:rPr>
                      <w:t>207.626.2774</w:t>
                    </w:r>
                    <w:r>
                      <w:rPr>
                        <w:spacing w:val="-9"/>
                        <w:sz w:val="28"/>
                      </w:rPr>
                      <w:t xml:space="preserve"> </w:t>
                    </w:r>
                    <w:r>
                      <w:rPr>
                        <w:spacing w:val="-2"/>
                        <w:sz w:val="28"/>
                      </w:rPr>
                      <w:t>(V/TTY)</w:t>
                    </w:r>
                  </w:p>
                  <w:p w14:paraId="0D0A6202" w14:textId="77777777" w:rsidR="002A3347" w:rsidRDefault="00833585">
                    <w:pPr>
                      <w:spacing w:before="51"/>
                      <w:ind w:left="758" w:right="762"/>
                      <w:jc w:val="center"/>
                      <w:rPr>
                        <w:sz w:val="28"/>
                      </w:rPr>
                    </w:pPr>
                    <w:r>
                      <w:rPr>
                        <w:sz w:val="28"/>
                      </w:rPr>
                      <w:t>207.621.1419</w:t>
                    </w:r>
                    <w:r>
                      <w:rPr>
                        <w:spacing w:val="-11"/>
                        <w:sz w:val="28"/>
                      </w:rPr>
                      <w:t xml:space="preserve"> </w:t>
                    </w:r>
                    <w:r>
                      <w:rPr>
                        <w:spacing w:val="-2"/>
                        <w:sz w:val="28"/>
                      </w:rPr>
                      <w:t>(FAX)</w:t>
                    </w:r>
                  </w:p>
                  <w:p w14:paraId="625E9CE6" w14:textId="77777777" w:rsidR="002A3347" w:rsidRDefault="00833585">
                    <w:pPr>
                      <w:spacing w:before="52"/>
                      <w:ind w:left="761" w:right="761"/>
                      <w:jc w:val="center"/>
                      <w:rPr>
                        <w:sz w:val="28"/>
                      </w:rPr>
                    </w:pPr>
                    <w:hyperlink r:id="rId7">
                      <w:r>
                        <w:rPr>
                          <w:spacing w:val="-2"/>
                          <w:sz w:val="28"/>
                        </w:rPr>
                        <w:t>advocate@drme.org</w:t>
                      </w:r>
                    </w:hyperlink>
                  </w:p>
                  <w:p w14:paraId="62B609E8" w14:textId="77777777" w:rsidR="002A3347" w:rsidRDefault="00833585">
                    <w:pPr>
                      <w:spacing w:before="108"/>
                      <w:ind w:left="761" w:right="368"/>
                      <w:jc w:val="center"/>
                      <w:rPr>
                        <w:sz w:val="28"/>
                      </w:rPr>
                    </w:pPr>
                    <w:r>
                      <w:rPr>
                        <w:spacing w:val="-2"/>
                        <w:sz w:val="28"/>
                      </w:rPr>
                      <w:t>DisabilityRightsMaine</w:t>
                    </w:r>
                  </w:p>
                  <w:p w14:paraId="7CA6E7C3" w14:textId="77777777" w:rsidR="002A3347" w:rsidRDefault="00833585">
                    <w:pPr>
                      <w:spacing w:before="234"/>
                      <w:ind w:left="761" w:right="762"/>
                      <w:jc w:val="center"/>
                      <w:rPr>
                        <w:b/>
                        <w:sz w:val="32"/>
                      </w:rPr>
                    </w:pPr>
                    <w:r>
                      <w:rPr>
                        <w:b/>
                        <w:color w:val="022F51"/>
                        <w:spacing w:val="-2"/>
                        <w:w w:val="110"/>
                        <w:sz w:val="32"/>
                      </w:rPr>
                      <w:t>Falmouth</w:t>
                    </w:r>
                  </w:p>
                  <w:p w14:paraId="2A1625EB" w14:textId="77777777" w:rsidR="002A3347" w:rsidRDefault="00833585">
                    <w:pPr>
                      <w:spacing w:before="61" w:line="276" w:lineRule="auto"/>
                      <w:ind w:left="761" w:right="762"/>
                      <w:jc w:val="center"/>
                      <w:rPr>
                        <w:sz w:val="28"/>
                      </w:rPr>
                    </w:pPr>
                    <w:r>
                      <w:rPr>
                        <w:sz w:val="28"/>
                      </w:rPr>
                      <w:t>1</w:t>
                    </w:r>
                    <w:r>
                      <w:rPr>
                        <w:spacing w:val="-10"/>
                        <w:sz w:val="28"/>
                      </w:rPr>
                      <w:t xml:space="preserve"> </w:t>
                    </w:r>
                    <w:r>
                      <w:rPr>
                        <w:sz w:val="28"/>
                      </w:rPr>
                      <w:t>Mackworth</w:t>
                    </w:r>
                    <w:r>
                      <w:rPr>
                        <w:spacing w:val="-11"/>
                        <w:sz w:val="28"/>
                      </w:rPr>
                      <w:t xml:space="preserve"> </w:t>
                    </w:r>
                    <w:r>
                      <w:rPr>
                        <w:sz w:val="28"/>
                      </w:rPr>
                      <w:t>Island,</w:t>
                    </w:r>
                    <w:r>
                      <w:rPr>
                        <w:spacing w:val="-8"/>
                        <w:sz w:val="28"/>
                      </w:rPr>
                      <w:t xml:space="preserve"> </w:t>
                    </w:r>
                    <w:r>
                      <w:rPr>
                        <w:sz w:val="28"/>
                      </w:rPr>
                      <w:t>Bldg.</w:t>
                    </w:r>
                    <w:r>
                      <w:rPr>
                        <w:spacing w:val="-9"/>
                        <w:sz w:val="28"/>
                      </w:rPr>
                      <w:t xml:space="preserve"> </w:t>
                    </w:r>
                    <w:r>
                      <w:rPr>
                        <w:sz w:val="28"/>
                      </w:rPr>
                      <w:t>C Falmouth, ME 04105</w:t>
                    </w:r>
                  </w:p>
                  <w:p w14:paraId="2EB96870" w14:textId="77777777" w:rsidR="002A3347" w:rsidRDefault="00833585">
                    <w:pPr>
                      <w:spacing w:before="1"/>
                      <w:ind w:left="761" w:right="762"/>
                      <w:jc w:val="center"/>
                      <w:rPr>
                        <w:sz w:val="28"/>
                      </w:rPr>
                    </w:pPr>
                    <w:r>
                      <w:rPr>
                        <w:sz w:val="28"/>
                      </w:rPr>
                      <w:t>800.639.3884</w:t>
                    </w:r>
                    <w:r>
                      <w:rPr>
                        <w:spacing w:val="-9"/>
                        <w:sz w:val="28"/>
                      </w:rPr>
                      <w:t xml:space="preserve"> </w:t>
                    </w:r>
                    <w:r>
                      <w:rPr>
                        <w:spacing w:val="-2"/>
                        <w:sz w:val="28"/>
                      </w:rPr>
                      <w:t>(V/TTY)</w:t>
                    </w:r>
                  </w:p>
                  <w:p w14:paraId="19E84FC8" w14:textId="77777777" w:rsidR="002A3347" w:rsidRDefault="00833585">
                    <w:pPr>
                      <w:spacing w:before="52"/>
                      <w:ind w:left="761" w:right="762"/>
                      <w:jc w:val="center"/>
                      <w:rPr>
                        <w:sz w:val="28"/>
                      </w:rPr>
                    </w:pPr>
                    <w:r>
                      <w:rPr>
                        <w:spacing w:val="-2"/>
                        <w:sz w:val="28"/>
                      </w:rPr>
                      <w:t>207.797.7656</w:t>
                    </w:r>
                    <w:r>
                      <w:rPr>
                        <w:spacing w:val="4"/>
                        <w:sz w:val="28"/>
                      </w:rPr>
                      <w:t xml:space="preserve"> </w:t>
                    </w:r>
                    <w:r>
                      <w:rPr>
                        <w:spacing w:val="-2"/>
                        <w:sz w:val="28"/>
                      </w:rPr>
                      <w:t>(V/TTY)</w:t>
                    </w:r>
                  </w:p>
                  <w:p w14:paraId="00495CE3" w14:textId="77777777" w:rsidR="002A3347" w:rsidRDefault="00833585">
                    <w:pPr>
                      <w:spacing w:before="49"/>
                      <w:ind w:left="760" w:right="762"/>
                      <w:jc w:val="center"/>
                      <w:rPr>
                        <w:sz w:val="28"/>
                      </w:rPr>
                    </w:pPr>
                    <w:r>
                      <w:rPr>
                        <w:sz w:val="28"/>
                      </w:rPr>
                      <w:t>207.766.7111</w:t>
                    </w:r>
                    <w:r>
                      <w:rPr>
                        <w:spacing w:val="-11"/>
                        <w:sz w:val="28"/>
                      </w:rPr>
                      <w:t xml:space="preserve"> </w:t>
                    </w:r>
                    <w:r>
                      <w:rPr>
                        <w:spacing w:val="-4"/>
                        <w:sz w:val="28"/>
                      </w:rPr>
                      <w:t>(VP)</w:t>
                    </w:r>
                  </w:p>
                  <w:p w14:paraId="197D30E8" w14:textId="77777777" w:rsidR="002A3347" w:rsidRDefault="00833585">
                    <w:pPr>
                      <w:spacing w:before="52"/>
                      <w:ind w:left="758" w:right="762"/>
                      <w:jc w:val="center"/>
                      <w:rPr>
                        <w:sz w:val="28"/>
                      </w:rPr>
                    </w:pPr>
                    <w:r>
                      <w:rPr>
                        <w:sz w:val="28"/>
                      </w:rPr>
                      <w:t>207.797.9791</w:t>
                    </w:r>
                    <w:r>
                      <w:rPr>
                        <w:spacing w:val="-11"/>
                        <w:sz w:val="28"/>
                      </w:rPr>
                      <w:t xml:space="preserve"> </w:t>
                    </w:r>
                    <w:r>
                      <w:rPr>
                        <w:spacing w:val="-2"/>
                        <w:sz w:val="28"/>
                      </w:rPr>
                      <w:t>(FAX)</w:t>
                    </w:r>
                  </w:p>
                  <w:p w14:paraId="72C9EFD9" w14:textId="77777777" w:rsidR="002A3347" w:rsidRDefault="00833585">
                    <w:pPr>
                      <w:spacing w:before="52" w:line="376" w:lineRule="auto"/>
                      <w:ind w:left="985" w:right="986"/>
                      <w:jc w:val="center"/>
                      <w:rPr>
                        <w:sz w:val="28"/>
                      </w:rPr>
                    </w:pPr>
                    <w:hyperlink r:id="rId8">
                      <w:r>
                        <w:rPr>
                          <w:spacing w:val="-2"/>
                          <w:sz w:val="28"/>
                        </w:rPr>
                        <w:t>deafservices@drme.org</w:t>
                      </w:r>
                    </w:hyperlink>
                    <w:r>
                      <w:rPr>
                        <w:spacing w:val="-2"/>
                        <w:sz w:val="28"/>
                      </w:rPr>
                      <w:t xml:space="preserve"> </w:t>
                    </w:r>
                    <w:r>
                      <w:rPr>
                        <w:noProof/>
                        <w:position w:val="-3"/>
                        <w:sz w:val="28"/>
                      </w:rPr>
                      <w:drawing>
                        <wp:inline distT="0" distB="0" distL="0" distR="0" wp14:anchorId="1D47E544" wp14:editId="6A332D27">
                          <wp:extent cx="185451" cy="185451"/>
                          <wp:effectExtent l="0" t="0" r="0" b="0"/>
                          <wp:docPr id="409047435" name="Image 409047435"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85451" cy="185451"/>
                                  </a:xfrm>
                                  <a:prstGeom prst="rect">
                                    <a:avLst/>
                                  </a:prstGeom>
                                </pic:spPr>
                              </pic:pic>
                            </a:graphicData>
                          </a:graphic>
                        </wp:inline>
                      </w:drawing>
                    </w:r>
                    <w:r>
                      <w:rPr>
                        <w:rFonts w:ascii="Times New Roman"/>
                        <w:spacing w:val="40"/>
                        <w:sz w:val="28"/>
                      </w:rPr>
                      <w:t xml:space="preserve"> </w:t>
                    </w:r>
                    <w:r>
                      <w:rPr>
                        <w:sz w:val="28"/>
                      </w:rPr>
                      <w:t>DRMDeafServices</w:t>
                    </w:r>
                  </w:p>
                </w:txbxContent>
              </v:textbox>
            </v:shape>
            <w10:anchorlock/>
          </v:group>
        </w:pict>
      </w:r>
    </w:p>
    <w:p w14:paraId="47E1E607" w14:textId="77777777" w:rsidR="00067286" w:rsidRDefault="00067286" w:rsidP="00AE5206">
      <w:pPr>
        <w:ind w:left="163"/>
        <w:jc w:val="center"/>
        <w:rPr>
          <w:sz w:val="20"/>
        </w:rPr>
      </w:pPr>
    </w:p>
    <w:p w14:paraId="6E738E51" w14:textId="29C1598B" w:rsidR="00067286" w:rsidRDefault="00067286" w:rsidP="00067286">
      <w:pPr>
        <w:ind w:left="-90"/>
        <w:jc w:val="both"/>
        <w:rPr>
          <w:lang w:val="fr-FR"/>
        </w:rPr>
      </w:pPr>
      <w:r>
        <w:rPr>
          <w:lang w:val="fr-FR"/>
        </w:rPr>
        <w:t xml:space="preserve"> </w:t>
      </w:r>
      <w:r w:rsidRPr="00067286">
        <w:rPr>
          <w:lang w:val="fr-FR"/>
        </w:rPr>
        <w:t xml:space="preserve">La DRM bénéficie de subventions de l'Administration </w:t>
      </w:r>
      <w:r>
        <w:rPr>
          <w:lang w:val="fr-FR"/>
        </w:rPr>
        <w:t xml:space="preserve">   </w:t>
      </w:r>
      <w:r w:rsidRPr="00067286">
        <w:rPr>
          <w:lang w:val="fr-FR"/>
        </w:rPr>
        <w:t>on Disabilities, du Center for Mental Health Services, de la Rehabilitation Services Administration, de la Social Security Administration, d</w:t>
      </w:r>
      <w:r>
        <w:rPr>
          <w:lang w:val="fr-FR"/>
        </w:rPr>
        <w:t>e l’</w:t>
      </w:r>
      <w:r w:rsidRPr="00067286">
        <w:rPr>
          <w:lang w:val="fr-FR"/>
        </w:rPr>
        <w:t>U.S. Department of Justice Office on Violence Against Women, de l'État du Maine, de l'Acadia Hospital, de la MCLSFC, de la Maine Health Access Foundation et de dons privés</w:t>
      </w:r>
    </w:p>
    <w:p w14:paraId="6186FBB2" w14:textId="77777777" w:rsidR="00067286" w:rsidRDefault="00067286" w:rsidP="00067286">
      <w:pPr>
        <w:ind w:left="-90"/>
        <w:jc w:val="both"/>
        <w:rPr>
          <w:lang w:val="fr-FR"/>
        </w:rPr>
      </w:pPr>
    </w:p>
    <w:p w14:paraId="1D037E8E" w14:textId="3F2B2BA7" w:rsidR="00067286" w:rsidRPr="00067286" w:rsidRDefault="00067286" w:rsidP="00067286">
      <w:pPr>
        <w:ind w:left="-90"/>
        <w:jc w:val="center"/>
        <w:rPr>
          <w:sz w:val="20"/>
          <w:szCs w:val="20"/>
          <w:lang w:val="fr-FR"/>
        </w:rPr>
      </w:pPr>
      <w:r w:rsidRPr="00067286">
        <w:rPr>
          <w:sz w:val="20"/>
          <w:szCs w:val="20"/>
          <w:lang w:val="fr-FR"/>
        </w:rPr>
        <w:t>La DRM</w:t>
      </w:r>
      <w:r w:rsidR="00485DF0" w:rsidRPr="00067286">
        <w:rPr>
          <w:sz w:val="20"/>
          <w:szCs w:val="20"/>
          <w:lang w:val="fr-FR"/>
        </w:rPr>
        <w:t xml:space="preserve"> est une société </w:t>
      </w:r>
      <w:r w:rsidR="00485DF0" w:rsidRPr="00067286">
        <w:rPr>
          <w:rStyle w:val="Emphasis"/>
          <w:i w:val="0"/>
          <w:iCs w:val="0"/>
          <w:sz w:val="20"/>
          <w:szCs w:val="20"/>
          <w:lang w:val="fr-FR"/>
        </w:rPr>
        <w:t>501 (c)(3)</w:t>
      </w:r>
    </w:p>
    <w:p w14:paraId="2B87826B" w14:textId="40C10264" w:rsidR="002A3347" w:rsidRPr="00E50FF7" w:rsidRDefault="00485DF0" w:rsidP="00485DF0">
      <w:pPr>
        <w:jc w:val="center"/>
        <w:rPr>
          <w:spacing w:val="-2"/>
          <w:sz w:val="21"/>
          <w:szCs w:val="21"/>
        </w:rPr>
      </w:pPr>
      <w:r w:rsidRPr="00E50FF7">
        <w:rPr>
          <w:sz w:val="21"/>
          <w:szCs w:val="21"/>
          <w:lang w:val="fr-FR"/>
        </w:rPr>
        <w:t>Les dons sont déductibles des impôts et acceptés avec gratitude</w:t>
      </w:r>
      <w:r w:rsidRPr="00E50FF7">
        <w:rPr>
          <w:spacing w:val="-2"/>
          <w:sz w:val="21"/>
          <w:szCs w:val="21"/>
        </w:rPr>
        <w:t>.</w:t>
      </w:r>
    </w:p>
    <w:p w14:paraId="6F7B1E5F" w14:textId="1BEF5A1C" w:rsidR="002A3347" w:rsidRDefault="002A3347">
      <w:pPr>
        <w:pStyle w:val="BodyText"/>
        <w:rPr>
          <w:sz w:val="20"/>
        </w:rPr>
      </w:pPr>
    </w:p>
    <w:p w14:paraId="6149154D" w14:textId="5ABDA699" w:rsidR="002A3347" w:rsidRPr="00485DF0" w:rsidRDefault="00485DF0" w:rsidP="00485DF0">
      <w:pPr>
        <w:spacing w:line="276" w:lineRule="auto"/>
        <w:ind w:left="-238" w:right="-180"/>
        <w:jc w:val="center"/>
        <w:rPr>
          <w:rFonts w:eastAsia="Times"/>
          <w:b/>
          <w:bCs/>
          <w:sz w:val="44"/>
          <w:szCs w:val="44"/>
          <w:lang w:val="fr-FR"/>
        </w:rPr>
      </w:pPr>
      <w:r>
        <w:rPr>
          <w:b/>
          <w:bCs/>
          <w:sz w:val="44"/>
          <w:szCs w:val="44"/>
          <w:lang w:val="fr-FR"/>
        </w:rPr>
        <w:t>DROITS DES PERSONNES HANDICAPÉES DU MAINE</w:t>
      </w:r>
    </w:p>
    <w:p w14:paraId="4BC30F4D" w14:textId="7DEE0339" w:rsidR="002A3347" w:rsidRDefault="002A3347">
      <w:pPr>
        <w:pStyle w:val="BodyText"/>
        <w:rPr>
          <w:sz w:val="20"/>
        </w:rPr>
      </w:pPr>
    </w:p>
    <w:p w14:paraId="152EDF22" w14:textId="02205611" w:rsidR="002A3347" w:rsidRDefault="00833585" w:rsidP="00AE5206">
      <w:pPr>
        <w:pStyle w:val="BodyText"/>
        <w:jc w:val="center"/>
        <w:rPr>
          <w:sz w:val="20"/>
        </w:rPr>
      </w:pPr>
      <w:bookmarkStart w:id="0" w:name="_GoBack"/>
      <w:r>
        <w:rPr>
          <w:noProof/>
        </w:rPr>
        <w:drawing>
          <wp:anchor distT="0" distB="0" distL="114300" distR="114300" simplePos="0" relativeHeight="251659264" behindDoc="1" locked="0" layoutInCell="1" allowOverlap="1" wp14:anchorId="58B9A176" wp14:editId="7ACA4E4A">
            <wp:simplePos x="0" y="0"/>
            <wp:positionH relativeFrom="margin">
              <wp:posOffset>6981825</wp:posOffset>
            </wp:positionH>
            <wp:positionV relativeFrom="paragraph">
              <wp:posOffset>118110</wp:posOffset>
            </wp:positionV>
            <wp:extent cx="2409825" cy="1583055"/>
            <wp:effectExtent l="0" t="0" r="9525" b="0"/>
            <wp:wrapTight wrapText="bothSides">
              <wp:wrapPolygon edited="0">
                <wp:start x="0" y="0"/>
                <wp:lineTo x="0" y="21314"/>
                <wp:lineTo x="21515" y="21314"/>
                <wp:lineTo x="21515" y="5718"/>
                <wp:lineTo x="20832" y="4159"/>
                <wp:lineTo x="21515" y="260"/>
                <wp:lineTo x="215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9825" cy="15830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85DF0">
        <w:rPr>
          <w:noProof/>
        </w:rPr>
        <w:drawing>
          <wp:anchor distT="0" distB="0" distL="0" distR="0" simplePos="0" relativeHeight="251657216" behindDoc="0" locked="0" layoutInCell="1" allowOverlap="1" wp14:anchorId="24B41D9E" wp14:editId="2B2BDA9F">
            <wp:simplePos x="0" y="0"/>
            <wp:positionH relativeFrom="page">
              <wp:posOffset>6903085</wp:posOffset>
            </wp:positionH>
            <wp:positionV relativeFrom="paragraph">
              <wp:posOffset>1953895</wp:posOffset>
            </wp:positionV>
            <wp:extent cx="2884343" cy="1304544"/>
            <wp:effectExtent l="0" t="0" r="0" b="0"/>
            <wp:wrapTopAndBottom/>
            <wp:docPr id="5" name="image3.jpeg" descr="Hand painted disability pride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884343" cy="1304544"/>
                    </a:xfrm>
                    <a:prstGeom prst="rect">
                      <a:avLst/>
                    </a:prstGeom>
                  </pic:spPr>
                </pic:pic>
              </a:graphicData>
            </a:graphic>
          </wp:anchor>
        </w:drawing>
      </w:r>
    </w:p>
    <w:p w14:paraId="4232CCE1" w14:textId="366F2A23" w:rsidR="002A3347" w:rsidRDefault="002A3347">
      <w:pPr>
        <w:pStyle w:val="BodyText"/>
        <w:rPr>
          <w:sz w:val="20"/>
        </w:rPr>
      </w:pPr>
    </w:p>
    <w:p w14:paraId="40CFF80A" w14:textId="77777777" w:rsidR="00067286" w:rsidRDefault="00485DF0" w:rsidP="00485DF0">
      <w:pPr>
        <w:spacing w:before="210"/>
        <w:ind w:right="767"/>
        <w:rPr>
          <w:b/>
          <w:color w:val="526D92"/>
          <w:spacing w:val="-2"/>
          <w:w w:val="105"/>
          <w:sz w:val="52"/>
          <w:lang w:val="fr-FR"/>
        </w:rPr>
      </w:pPr>
      <w:r w:rsidRPr="00067286">
        <w:rPr>
          <w:b/>
          <w:color w:val="526D92"/>
          <w:spacing w:val="-2"/>
          <w:w w:val="105"/>
          <w:sz w:val="52"/>
          <w:lang w:val="fr-FR"/>
        </w:rPr>
        <w:t xml:space="preserve">            </w:t>
      </w:r>
    </w:p>
    <w:p w14:paraId="1AA55436" w14:textId="77777777" w:rsidR="00067286" w:rsidRDefault="00067286" w:rsidP="00067286">
      <w:pPr>
        <w:ind w:left="779" w:right="764"/>
        <w:jc w:val="center"/>
        <w:rPr>
          <w:b/>
          <w:sz w:val="52"/>
        </w:rPr>
      </w:pPr>
      <w:r>
        <w:rPr>
          <w:b/>
          <w:color w:val="526D92"/>
          <w:spacing w:val="-2"/>
          <w:w w:val="105"/>
          <w:sz w:val="52"/>
        </w:rPr>
        <w:t>Access.</w:t>
      </w:r>
    </w:p>
    <w:p w14:paraId="539C6C9D" w14:textId="178CCECE" w:rsidR="00067286" w:rsidRDefault="0012542E" w:rsidP="00067286">
      <w:pPr>
        <w:spacing w:before="208"/>
        <w:ind w:left="1347" w:right="1329"/>
        <w:jc w:val="center"/>
        <w:rPr>
          <w:b/>
          <w:sz w:val="52"/>
        </w:rPr>
      </w:pPr>
      <w:r>
        <w:rPr>
          <w:b/>
          <w:color w:val="225179"/>
          <w:spacing w:val="-2"/>
          <w:w w:val="110"/>
          <w:sz w:val="52"/>
        </w:rPr>
        <w:t>Égalité</w:t>
      </w:r>
      <w:r w:rsidR="00067286">
        <w:rPr>
          <w:b/>
          <w:color w:val="225179"/>
          <w:spacing w:val="-2"/>
          <w:w w:val="110"/>
          <w:sz w:val="52"/>
        </w:rPr>
        <w:t>.</w:t>
      </w:r>
    </w:p>
    <w:p w14:paraId="345700CC" w14:textId="2028EF31" w:rsidR="002A3347" w:rsidRPr="00067286" w:rsidRDefault="0012542E" w:rsidP="0012542E">
      <w:pPr>
        <w:spacing w:before="210"/>
        <w:ind w:right="767"/>
        <w:jc w:val="center"/>
        <w:rPr>
          <w:b/>
          <w:sz w:val="52"/>
          <w:lang w:val="fr-FR"/>
        </w:rPr>
      </w:pPr>
      <w:r>
        <w:rPr>
          <w:b/>
          <w:color w:val="003862"/>
          <w:spacing w:val="-2"/>
          <w:sz w:val="52"/>
        </w:rPr>
        <w:t xml:space="preserve">       </w:t>
      </w:r>
      <w:r w:rsidRPr="0012542E">
        <w:rPr>
          <w:b/>
          <w:color w:val="003862"/>
          <w:spacing w:val="-2"/>
          <w:sz w:val="52"/>
          <w:lang w:val="fr-FR"/>
        </w:rPr>
        <w:t>Indépendance</w:t>
      </w:r>
      <w:r w:rsidR="00485DF0" w:rsidRPr="00067286">
        <w:rPr>
          <w:b/>
          <w:color w:val="003862"/>
          <w:spacing w:val="-2"/>
          <w:sz w:val="52"/>
          <w:lang w:val="fr-FR"/>
        </w:rPr>
        <w:t>.</w:t>
      </w:r>
    </w:p>
    <w:p w14:paraId="08C66103" w14:textId="77777777" w:rsidR="002A3347" w:rsidRDefault="002A3347">
      <w:pPr>
        <w:pStyle w:val="BodyText"/>
        <w:spacing w:before="7"/>
        <w:rPr>
          <w:b/>
          <w:sz w:val="46"/>
        </w:rPr>
      </w:pPr>
    </w:p>
    <w:p w14:paraId="3D846DD5" w14:textId="77777777" w:rsidR="002A3347" w:rsidRDefault="00833585">
      <w:pPr>
        <w:spacing w:before="1"/>
        <w:ind w:left="779" w:right="767"/>
        <w:jc w:val="center"/>
        <w:rPr>
          <w:b/>
          <w:sz w:val="36"/>
        </w:rPr>
      </w:pPr>
      <w:hyperlink r:id="rId12">
        <w:r>
          <w:rPr>
            <w:b/>
            <w:color w:val="022F51"/>
            <w:spacing w:val="-2"/>
            <w:w w:val="110"/>
            <w:sz w:val="36"/>
          </w:rPr>
          <w:t>www.drme.org</w:t>
        </w:r>
      </w:hyperlink>
    </w:p>
    <w:p w14:paraId="1C7651A2" w14:textId="77777777" w:rsidR="002A3347" w:rsidRDefault="002A3347">
      <w:pPr>
        <w:jc w:val="center"/>
        <w:rPr>
          <w:sz w:val="36"/>
        </w:rPr>
        <w:sectPr w:rsidR="002A3347">
          <w:type w:val="continuous"/>
          <w:pgSz w:w="15840" w:h="12240" w:orient="landscape"/>
          <w:pgMar w:top="400" w:right="180" w:bottom="280" w:left="240" w:header="720" w:footer="720" w:gutter="0"/>
          <w:cols w:num="3" w:space="720" w:equalWidth="0">
            <w:col w:w="4684" w:space="451"/>
            <w:col w:w="4999" w:space="508"/>
            <w:col w:w="4778"/>
          </w:cols>
        </w:sectPr>
      </w:pPr>
    </w:p>
    <w:p w14:paraId="022671BF" w14:textId="420DE708" w:rsidR="002A3347" w:rsidRPr="0002373F" w:rsidRDefault="00CF5BB6">
      <w:pPr>
        <w:pStyle w:val="Heading1"/>
        <w:spacing w:line="487" w:lineRule="exact"/>
        <w:ind w:left="1454"/>
        <w:rPr>
          <w:lang w:val="fr-FR"/>
        </w:rPr>
      </w:pPr>
      <w:r w:rsidRPr="0002373F">
        <w:rPr>
          <w:color w:val="022F51"/>
          <w:spacing w:val="-2"/>
          <w:w w:val="110"/>
          <w:lang w:val="fr-FR"/>
        </w:rPr>
        <w:lastRenderedPageBreak/>
        <w:t>Notre</w:t>
      </w:r>
      <w:r w:rsidRPr="0002373F">
        <w:rPr>
          <w:color w:val="022F51"/>
          <w:spacing w:val="-27"/>
          <w:w w:val="110"/>
          <w:lang w:val="fr-FR"/>
        </w:rPr>
        <w:t xml:space="preserve"> </w:t>
      </w:r>
      <w:r w:rsidRPr="0002373F">
        <w:rPr>
          <w:color w:val="022F51"/>
          <w:spacing w:val="-2"/>
          <w:w w:val="115"/>
          <w:lang w:val="fr-FR"/>
        </w:rPr>
        <w:t>Mission</w:t>
      </w:r>
    </w:p>
    <w:p w14:paraId="17E66137" w14:textId="376AEE9D" w:rsidR="002A3347" w:rsidRPr="0002373F" w:rsidRDefault="00CF5BB6">
      <w:pPr>
        <w:pStyle w:val="BodyText"/>
        <w:spacing w:before="158"/>
        <w:ind w:left="167" w:right="38"/>
        <w:jc w:val="both"/>
        <w:rPr>
          <w:lang w:val="fr-FR"/>
        </w:rPr>
      </w:pPr>
      <w:r w:rsidRPr="0002373F">
        <w:rPr>
          <w:sz w:val="26"/>
          <w:szCs w:val="26"/>
          <w:lang w:val="fr-FR"/>
        </w:rPr>
        <w:t xml:space="preserve">La DRM est l'agence de </w:t>
      </w:r>
      <w:r w:rsidR="00BE6410">
        <w:rPr>
          <w:sz w:val="26"/>
          <w:szCs w:val="26"/>
          <w:lang w:val="fr-FR"/>
        </w:rPr>
        <w:t>P</w:t>
      </w:r>
      <w:r w:rsidRPr="0002373F">
        <w:rPr>
          <w:sz w:val="26"/>
          <w:szCs w:val="26"/>
          <w:lang w:val="fr-FR"/>
        </w:rPr>
        <w:t xml:space="preserve">rotection et de </w:t>
      </w:r>
      <w:r w:rsidR="00BE6410">
        <w:rPr>
          <w:sz w:val="26"/>
          <w:szCs w:val="26"/>
          <w:lang w:val="fr-FR"/>
        </w:rPr>
        <w:t>D</w:t>
      </w:r>
      <w:r w:rsidRPr="0002373F">
        <w:rPr>
          <w:sz w:val="26"/>
          <w:szCs w:val="26"/>
          <w:lang w:val="fr-FR"/>
        </w:rPr>
        <w:t xml:space="preserve">éfense des </w:t>
      </w:r>
      <w:r w:rsidR="00BE6410">
        <w:rPr>
          <w:sz w:val="26"/>
          <w:szCs w:val="26"/>
          <w:lang w:val="fr-FR"/>
        </w:rPr>
        <w:t>D</w:t>
      </w:r>
      <w:r w:rsidRPr="0002373F">
        <w:rPr>
          <w:sz w:val="26"/>
          <w:szCs w:val="26"/>
          <w:lang w:val="fr-FR"/>
        </w:rPr>
        <w:t>roits du Maine. Elle a pour mission de faire progresser la justice et l'égalité en faisant respecter les droits et en élargissant les possibilités offertes aux personnes en situation de handicap dans le Maine</w:t>
      </w:r>
      <w:r w:rsidRPr="0002373F">
        <w:rPr>
          <w:lang w:val="fr-FR"/>
        </w:rPr>
        <w:t>.</w:t>
      </w:r>
    </w:p>
    <w:p w14:paraId="7C2C30A1" w14:textId="61440B16" w:rsidR="002A3347" w:rsidRPr="0002373F" w:rsidRDefault="00CF5BB6">
      <w:pPr>
        <w:pStyle w:val="Heading1"/>
        <w:spacing w:before="161"/>
        <w:ind w:left="1567"/>
        <w:rPr>
          <w:lang w:val="fr-FR"/>
        </w:rPr>
      </w:pPr>
      <w:r w:rsidRPr="0002373F">
        <w:rPr>
          <w:color w:val="022F51"/>
          <w:spacing w:val="-2"/>
          <w:w w:val="110"/>
          <w:lang w:val="fr-FR"/>
        </w:rPr>
        <w:t>Nos</w:t>
      </w:r>
      <w:r w:rsidRPr="0002373F">
        <w:rPr>
          <w:color w:val="022F51"/>
          <w:spacing w:val="-27"/>
          <w:w w:val="110"/>
          <w:lang w:val="fr-FR"/>
        </w:rPr>
        <w:t xml:space="preserve"> </w:t>
      </w:r>
      <w:r w:rsidRPr="0002373F">
        <w:rPr>
          <w:color w:val="022F51"/>
          <w:spacing w:val="-2"/>
          <w:w w:val="110"/>
          <w:lang w:val="fr-FR"/>
        </w:rPr>
        <w:t>Valeurs</w:t>
      </w:r>
    </w:p>
    <w:p w14:paraId="4652836E" w14:textId="35CB2E0F" w:rsidR="002A3347" w:rsidRPr="0002373F" w:rsidRDefault="00CF5BB6">
      <w:pPr>
        <w:pStyle w:val="BodyText"/>
        <w:spacing w:before="160"/>
        <w:ind w:left="167" w:right="38"/>
        <w:jc w:val="both"/>
        <w:rPr>
          <w:lang w:val="fr-FR"/>
        </w:rPr>
      </w:pPr>
      <w:r w:rsidRPr="0002373F">
        <w:rPr>
          <w:sz w:val="26"/>
          <w:szCs w:val="26"/>
          <w:lang w:val="fr-FR"/>
        </w:rPr>
        <w:t>La DRM estime que le mouvement des droits des personnes handicapées est indissociable des mouvements des droits de l'homme en faveur de l'équité raciale, économique et de genre. Nous renouvelons notre engagement à combattre le capacitisme, le racisme, le sexisme et le sectarisme, et à éliminer les désavantages institutionnels et structurels</w:t>
      </w:r>
      <w:r w:rsidRPr="0002373F">
        <w:rPr>
          <w:lang w:val="fr-FR"/>
        </w:rPr>
        <w:t>.</w:t>
      </w:r>
    </w:p>
    <w:p w14:paraId="6688DF03" w14:textId="4F94DAE2" w:rsidR="002A3347" w:rsidRPr="0002373F" w:rsidRDefault="00CF5BB6">
      <w:pPr>
        <w:pStyle w:val="Heading1"/>
        <w:spacing w:before="162"/>
        <w:ind w:left="1591"/>
        <w:rPr>
          <w:lang w:val="fr-FR"/>
        </w:rPr>
      </w:pPr>
      <w:r w:rsidRPr="0002373F">
        <w:rPr>
          <w:color w:val="022F51"/>
          <w:spacing w:val="-2"/>
          <w:w w:val="110"/>
          <w:lang w:val="fr-FR"/>
        </w:rPr>
        <w:t>Notre</w:t>
      </w:r>
      <w:r w:rsidRPr="0002373F">
        <w:rPr>
          <w:color w:val="022F51"/>
          <w:spacing w:val="-27"/>
          <w:w w:val="110"/>
          <w:lang w:val="fr-FR"/>
        </w:rPr>
        <w:t xml:space="preserve"> </w:t>
      </w:r>
      <w:r w:rsidRPr="0002373F">
        <w:rPr>
          <w:color w:val="022F51"/>
          <w:spacing w:val="-2"/>
          <w:w w:val="115"/>
          <w:lang w:val="fr-FR"/>
        </w:rPr>
        <w:t>Vision</w:t>
      </w:r>
    </w:p>
    <w:p w14:paraId="6236993B" w14:textId="63A14931" w:rsidR="00BE6410" w:rsidRPr="00BE6410" w:rsidRDefault="00CF5BB6" w:rsidP="00BE6410">
      <w:pPr>
        <w:pStyle w:val="BodyText"/>
        <w:spacing w:before="159"/>
        <w:ind w:left="167" w:right="38"/>
        <w:jc w:val="both"/>
        <w:rPr>
          <w:spacing w:val="-8"/>
          <w:lang w:val="fr-FR"/>
        </w:rPr>
      </w:pPr>
      <w:r w:rsidRPr="0002373F">
        <w:rPr>
          <w:sz w:val="26"/>
          <w:szCs w:val="26"/>
          <w:lang w:val="fr-FR"/>
        </w:rPr>
        <w:t>Les handicapés ne doivent pas être</w:t>
      </w:r>
      <w:r w:rsidR="0002373F" w:rsidRPr="0002373F">
        <w:rPr>
          <w:sz w:val="26"/>
          <w:szCs w:val="26"/>
          <w:lang w:val="fr-FR"/>
        </w:rPr>
        <w:t xml:space="preserve"> </w:t>
      </w:r>
      <w:r w:rsidRPr="0002373F">
        <w:rPr>
          <w:sz w:val="26"/>
          <w:szCs w:val="26"/>
          <w:lang w:val="fr-FR"/>
        </w:rPr>
        <w:t>stigmatisés,</w:t>
      </w:r>
      <w:r w:rsidR="0002373F" w:rsidRPr="0002373F">
        <w:rPr>
          <w:sz w:val="26"/>
          <w:szCs w:val="26"/>
          <w:lang w:val="fr-FR"/>
        </w:rPr>
        <w:t xml:space="preserve"> </w:t>
      </w:r>
      <w:r w:rsidRPr="0002373F">
        <w:rPr>
          <w:sz w:val="26"/>
          <w:szCs w:val="26"/>
          <w:lang w:val="fr-FR"/>
        </w:rPr>
        <w:t>sous-estimés,</w:t>
      </w:r>
      <w:r w:rsidR="0002373F" w:rsidRPr="0002373F">
        <w:rPr>
          <w:sz w:val="26"/>
          <w:szCs w:val="26"/>
          <w:lang w:val="fr-FR"/>
        </w:rPr>
        <w:t xml:space="preserve"> </w:t>
      </w:r>
      <w:r w:rsidRPr="0002373F">
        <w:rPr>
          <w:sz w:val="26"/>
          <w:szCs w:val="26"/>
          <w:lang w:val="fr-FR"/>
        </w:rPr>
        <w:t>institutionnalisés ou exclus. La DRM souhaite un monde juste, sans barrières, où tous les handicapés ont du pouvoir et de l'autonomie. Dans ce monde, les personnes handicapées ont un accès complet et équitable à l'éducation, à l'emploi, aux ressources et à la communauté</w:t>
      </w:r>
      <w:r w:rsidRPr="0002373F">
        <w:rPr>
          <w:spacing w:val="-8"/>
          <w:lang w:val="fr-FR"/>
        </w:rPr>
        <w:t>.</w:t>
      </w:r>
    </w:p>
    <w:p w14:paraId="4EDBA401" w14:textId="77777777" w:rsidR="002A3347" w:rsidRDefault="00833585">
      <w:pPr>
        <w:pStyle w:val="BodyText"/>
        <w:ind w:left="101" w:right="-72"/>
        <w:rPr>
          <w:sz w:val="20"/>
        </w:rPr>
      </w:pPr>
      <w:r>
        <w:rPr>
          <w:sz w:val="20"/>
        </w:rPr>
      </w:r>
      <w:r>
        <w:rPr>
          <w:sz w:val="20"/>
        </w:rPr>
        <w:pict w14:anchorId="2FFFF796">
          <v:shape id="docshape5" o:spid="_x0000_s1031" type="#_x0000_t202" alt="" style="width:237.6pt;height:55.5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color="#678396" strokeweight="1pt">
            <v:textbox inset="0,0,0,0">
              <w:txbxContent>
                <w:p w14:paraId="6B8790A9" w14:textId="5571279C" w:rsidR="002A3347" w:rsidRDefault="0002373F" w:rsidP="002B5EE5">
                  <w:pPr>
                    <w:spacing w:before="38" w:line="276" w:lineRule="auto"/>
                    <w:ind w:left="55" w:right="43"/>
                    <w:jc w:val="both"/>
                  </w:pPr>
                  <w:r>
                    <w:rPr>
                      <w:sz w:val="20"/>
                      <w:lang w:val="fr-FR" w:bidi="ar-LB"/>
                    </w:rPr>
                    <w:t xml:space="preserve">La DRM ne pratique aucune discrimination </w:t>
                  </w:r>
                  <w:r>
                    <w:rPr>
                      <w:rFonts w:eastAsia="Times New Roman"/>
                      <w:sz w:val="20"/>
                      <w:lang w:val="fr-FR"/>
                    </w:rPr>
                    <w:t>fondée sur le sexe, la race, la couleur, l'origine nationale,  la religion, le handicap, l'âge, ou l’orientation sexuelle dans ses programmes ou activités</w:t>
                  </w:r>
                  <w:r>
                    <w:t>.</w:t>
                  </w:r>
                </w:p>
              </w:txbxContent>
            </v:textbox>
            <w10:anchorlock/>
          </v:shape>
        </w:pict>
      </w:r>
    </w:p>
    <w:p w14:paraId="671730C4" w14:textId="77777777" w:rsidR="0002373F" w:rsidRPr="001B29B9" w:rsidRDefault="00833585" w:rsidP="001B29B9">
      <w:pPr>
        <w:pStyle w:val="Heading1"/>
        <w:spacing w:line="319" w:lineRule="auto"/>
        <w:ind w:left="1221" w:hanging="77"/>
        <w:jc w:val="center"/>
        <w:rPr>
          <w:color w:val="022F51"/>
          <w:w w:val="105"/>
          <w:lang w:val="fr-FR"/>
        </w:rPr>
      </w:pPr>
      <w:r>
        <w:rPr>
          <w:b w:val="0"/>
        </w:rPr>
        <w:br w:type="column"/>
      </w:r>
      <w:r w:rsidR="0002373F" w:rsidRPr="001B29B9">
        <w:rPr>
          <w:color w:val="022F51"/>
          <w:w w:val="105"/>
          <w:lang w:val="fr-FR"/>
        </w:rPr>
        <w:t>Qui est défendu par</w:t>
      </w:r>
    </w:p>
    <w:p w14:paraId="5B2F9BD8" w14:textId="07327474" w:rsidR="002A3347" w:rsidRPr="001B29B9" w:rsidRDefault="0002373F" w:rsidP="001B29B9">
      <w:pPr>
        <w:pStyle w:val="Heading1"/>
        <w:spacing w:line="319" w:lineRule="auto"/>
        <w:ind w:left="1221" w:hanging="77"/>
        <w:jc w:val="center"/>
        <w:rPr>
          <w:lang w:val="fr-FR"/>
        </w:rPr>
      </w:pPr>
      <w:r w:rsidRPr="001B29B9">
        <w:rPr>
          <w:color w:val="022F51"/>
          <w:w w:val="105"/>
          <w:lang w:val="fr-FR"/>
        </w:rPr>
        <w:t>la DRM?</w:t>
      </w:r>
    </w:p>
    <w:p w14:paraId="4C7A935F" w14:textId="4192D67C" w:rsidR="002A3347" w:rsidRPr="001B29B9" w:rsidRDefault="00D32CF4">
      <w:pPr>
        <w:pStyle w:val="BodyText"/>
        <w:spacing w:line="338" w:lineRule="exact"/>
        <w:ind w:left="167"/>
        <w:rPr>
          <w:lang w:val="fr-FR"/>
        </w:rPr>
      </w:pPr>
      <w:r w:rsidRPr="001B29B9">
        <w:rPr>
          <w:lang w:val="fr-FR"/>
        </w:rPr>
        <w:t>La DRM représente les personnes qui</w:t>
      </w:r>
      <w:r w:rsidRPr="001B29B9">
        <w:rPr>
          <w:spacing w:val="-4"/>
          <w:lang w:val="fr-FR"/>
        </w:rPr>
        <w:t>:</w:t>
      </w:r>
    </w:p>
    <w:p w14:paraId="15747E8D" w14:textId="7C55C95E" w:rsidR="002A3347" w:rsidRPr="001B29B9" w:rsidRDefault="00D32CF4">
      <w:pPr>
        <w:pStyle w:val="ListParagraph"/>
        <w:numPr>
          <w:ilvl w:val="0"/>
          <w:numId w:val="1"/>
        </w:numPr>
        <w:tabs>
          <w:tab w:val="left" w:pos="521"/>
        </w:tabs>
        <w:spacing w:before="199"/>
        <w:ind w:left="520" w:right="71" w:hanging="353"/>
        <w:jc w:val="both"/>
        <w:rPr>
          <w:sz w:val="28"/>
          <w:lang w:val="fr-FR"/>
        </w:rPr>
      </w:pPr>
      <w:r w:rsidRPr="001B29B9">
        <w:rPr>
          <w:sz w:val="28"/>
          <w:lang w:val="fr-FR"/>
        </w:rPr>
        <w:t>Répondent aux critères d'éligibilité à l'un de nos programmes;</w:t>
      </w:r>
    </w:p>
    <w:p w14:paraId="5B6308CA" w14:textId="7985978A" w:rsidR="002A3347" w:rsidRPr="001B29B9" w:rsidRDefault="00D32CF4" w:rsidP="00D32CF4">
      <w:pPr>
        <w:pStyle w:val="ListParagraph"/>
        <w:numPr>
          <w:ilvl w:val="0"/>
          <w:numId w:val="1"/>
        </w:numPr>
        <w:tabs>
          <w:tab w:val="left" w:pos="521"/>
        </w:tabs>
        <w:spacing w:before="159"/>
        <w:ind w:left="520" w:hanging="354"/>
        <w:jc w:val="both"/>
        <w:rPr>
          <w:sz w:val="28"/>
          <w:lang w:val="fr-FR"/>
        </w:rPr>
      </w:pPr>
      <w:r w:rsidRPr="001B29B9">
        <w:rPr>
          <w:spacing w:val="-2"/>
          <w:sz w:val="28"/>
          <w:szCs w:val="28"/>
          <w:lang w:val="fr-FR"/>
        </w:rPr>
        <w:t>Ont un problème qui relève des priorités de notre programme</w:t>
      </w:r>
      <w:r w:rsidRPr="001B29B9">
        <w:rPr>
          <w:spacing w:val="-2"/>
          <w:lang w:val="fr-FR"/>
        </w:rPr>
        <w:t>;</w:t>
      </w:r>
    </w:p>
    <w:p w14:paraId="0155019B" w14:textId="6F7DEE35" w:rsidR="002A3347" w:rsidRPr="001B29B9" w:rsidRDefault="00D32CF4">
      <w:pPr>
        <w:pStyle w:val="ListParagraph"/>
        <w:numPr>
          <w:ilvl w:val="0"/>
          <w:numId w:val="1"/>
        </w:numPr>
        <w:tabs>
          <w:tab w:val="left" w:pos="521"/>
        </w:tabs>
        <w:ind w:left="520" w:right="967" w:hanging="353"/>
        <w:jc w:val="both"/>
        <w:rPr>
          <w:sz w:val="28"/>
          <w:lang w:val="fr-FR"/>
        </w:rPr>
      </w:pPr>
      <w:r w:rsidRPr="001B29B9">
        <w:rPr>
          <w:sz w:val="28"/>
          <w:lang w:val="fr-FR"/>
        </w:rPr>
        <w:t>Cherchent de l'aide pour</w:t>
      </w:r>
      <w:r w:rsidR="001B29B9">
        <w:rPr>
          <w:sz w:val="28"/>
          <w:lang w:val="fr-FR"/>
        </w:rPr>
        <w:t xml:space="preserve"> </w:t>
      </w:r>
      <w:r w:rsidRPr="001B29B9">
        <w:rPr>
          <w:sz w:val="28"/>
          <w:lang w:val="fr-FR"/>
        </w:rPr>
        <w:t>résoudre un problème lié à leur handicap; et</w:t>
      </w:r>
    </w:p>
    <w:p w14:paraId="352B5114" w14:textId="394EA813" w:rsidR="002A3347" w:rsidRPr="001B29B9" w:rsidRDefault="001B29B9">
      <w:pPr>
        <w:pStyle w:val="ListParagraph"/>
        <w:numPr>
          <w:ilvl w:val="0"/>
          <w:numId w:val="1"/>
        </w:numPr>
        <w:tabs>
          <w:tab w:val="left" w:pos="520"/>
          <w:tab w:val="left" w:pos="521"/>
        </w:tabs>
        <w:ind w:left="520" w:right="38" w:hanging="353"/>
        <w:rPr>
          <w:sz w:val="28"/>
          <w:lang w:val="fr-FR"/>
        </w:rPr>
      </w:pPr>
      <w:r w:rsidRPr="001B29B9">
        <w:rPr>
          <w:sz w:val="28"/>
          <w:lang w:val="fr-FR"/>
        </w:rPr>
        <w:t>Ont problème qui a du sens et qui peut être traité par le biais d</w:t>
      </w:r>
      <w:r>
        <w:rPr>
          <w:sz w:val="28"/>
          <w:lang w:val="fr-FR"/>
        </w:rPr>
        <w:t>’un</w:t>
      </w:r>
      <w:r w:rsidRPr="001B29B9">
        <w:rPr>
          <w:sz w:val="28"/>
          <w:lang w:val="fr-FR"/>
        </w:rPr>
        <w:t xml:space="preserve"> soutien juridique</w:t>
      </w:r>
      <w:r w:rsidRPr="001B29B9">
        <w:rPr>
          <w:spacing w:val="-2"/>
          <w:sz w:val="28"/>
          <w:lang w:val="fr-FR"/>
        </w:rPr>
        <w:t>.</w:t>
      </w:r>
    </w:p>
    <w:p w14:paraId="2C6F7502" w14:textId="77777777" w:rsidR="001B29B9" w:rsidRPr="001B29B9" w:rsidRDefault="001B29B9" w:rsidP="001B29B9">
      <w:pPr>
        <w:pStyle w:val="BodyText"/>
        <w:spacing w:before="2"/>
        <w:ind w:left="249"/>
        <w:rPr>
          <w:lang w:val="fr-FR"/>
        </w:rPr>
      </w:pPr>
    </w:p>
    <w:p w14:paraId="731A7401" w14:textId="34C77F81" w:rsidR="002A3347" w:rsidRPr="001B29B9" w:rsidRDefault="001B29B9" w:rsidP="001B29B9">
      <w:pPr>
        <w:pStyle w:val="BodyText"/>
        <w:spacing w:before="2"/>
        <w:ind w:left="249"/>
        <w:rPr>
          <w:spacing w:val="-2"/>
          <w:lang w:val="fr-FR"/>
        </w:rPr>
      </w:pPr>
      <w:r w:rsidRPr="001B29B9">
        <w:rPr>
          <w:spacing w:val="-2"/>
          <w:lang w:val="fr-FR"/>
        </w:rPr>
        <w:t>La DRM prend également des décisions en f</w:t>
      </w:r>
      <w:r>
        <w:rPr>
          <w:spacing w:val="-2"/>
          <w:lang w:val="fr-FR"/>
        </w:rPr>
        <w:t>o</w:t>
      </w:r>
      <w:r w:rsidRPr="001B29B9">
        <w:rPr>
          <w:spacing w:val="-2"/>
          <w:lang w:val="fr-FR"/>
        </w:rPr>
        <w:t>nction de la disponibilité des ressources de l'agence.</w:t>
      </w:r>
    </w:p>
    <w:p w14:paraId="71ED0D4C" w14:textId="6EA59556" w:rsidR="002A3347" w:rsidRPr="00830FA5" w:rsidRDefault="002B3DBC" w:rsidP="00830FA5">
      <w:pPr>
        <w:pStyle w:val="BodyText"/>
        <w:spacing w:before="160"/>
        <w:ind w:left="249"/>
        <w:rPr>
          <w:lang w:val="fr-FR"/>
        </w:rPr>
      </w:pPr>
      <w:r>
        <w:rPr>
          <w:noProof/>
        </w:rPr>
        <w:drawing>
          <wp:anchor distT="0" distB="0" distL="0" distR="0" simplePos="0" relativeHeight="251658240" behindDoc="0" locked="0" layoutInCell="1" allowOverlap="1" wp14:anchorId="09CA09CA" wp14:editId="29CE058A">
            <wp:simplePos x="0" y="0"/>
            <wp:positionH relativeFrom="page">
              <wp:posOffset>4562475</wp:posOffset>
            </wp:positionH>
            <wp:positionV relativeFrom="paragraph">
              <wp:posOffset>1268730</wp:posOffset>
            </wp:positionV>
            <wp:extent cx="970915" cy="1618615"/>
            <wp:effectExtent l="0" t="0" r="635" b="635"/>
            <wp:wrapTopAndBottom/>
            <wp:docPr id="7" name="image4.png" descr="Statue of Liberty who uses a wheelch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970915" cy="1618615"/>
                    </a:xfrm>
                    <a:prstGeom prst="rect">
                      <a:avLst/>
                    </a:prstGeom>
                  </pic:spPr>
                </pic:pic>
              </a:graphicData>
            </a:graphic>
            <wp14:sizeRelH relativeFrom="margin">
              <wp14:pctWidth>0</wp14:pctWidth>
            </wp14:sizeRelH>
            <wp14:sizeRelV relativeFrom="margin">
              <wp14:pctHeight>0</wp14:pctHeight>
            </wp14:sizeRelV>
          </wp:anchor>
        </w:drawing>
      </w:r>
      <w:r w:rsidR="001B29B9" w:rsidRPr="001B29B9">
        <w:rPr>
          <w:lang w:val="fr-FR"/>
        </w:rPr>
        <w:t>Pour plus d’</w:t>
      </w:r>
      <w:r w:rsidR="001B29B9" w:rsidRPr="001B29B9">
        <w:rPr>
          <w:spacing w:val="-14"/>
          <w:lang w:val="fr-FR"/>
        </w:rPr>
        <w:t xml:space="preserve"> </w:t>
      </w:r>
      <w:r w:rsidR="001B29B9" w:rsidRPr="001B29B9">
        <w:rPr>
          <w:lang w:val="fr-FR"/>
        </w:rPr>
        <w:t>informations</w:t>
      </w:r>
      <w:r w:rsidR="001B29B9" w:rsidRPr="001B29B9">
        <w:rPr>
          <w:spacing w:val="-16"/>
          <w:lang w:val="fr-FR"/>
        </w:rPr>
        <w:t xml:space="preserve"> </w:t>
      </w:r>
      <w:r w:rsidR="001B29B9" w:rsidRPr="001B29B9">
        <w:rPr>
          <w:lang w:val="fr-FR"/>
        </w:rPr>
        <w:t>sur les critères d'éligibilité et les priorités des programmes individuels, veuillez consulter notre site web ou appeler notre bureau.</w:t>
      </w:r>
    </w:p>
    <w:p w14:paraId="0AF55596" w14:textId="1992A5EA" w:rsidR="001B29B9" w:rsidRPr="002B5EE5" w:rsidRDefault="0002373F" w:rsidP="001B29B9">
      <w:pPr>
        <w:pStyle w:val="Heading1"/>
        <w:spacing w:line="319" w:lineRule="auto"/>
        <w:ind w:left="0" w:right="138"/>
        <w:jc w:val="center"/>
        <w:rPr>
          <w:color w:val="022F51"/>
          <w:spacing w:val="-2"/>
          <w:w w:val="105"/>
          <w:lang w:val="fr-FR"/>
        </w:rPr>
      </w:pPr>
      <w:r w:rsidRPr="002B5EE5">
        <w:rPr>
          <w:color w:val="022F51"/>
          <w:spacing w:val="-2"/>
          <w:w w:val="105"/>
          <w:lang w:val="fr-FR"/>
        </w:rPr>
        <w:t>Que</w:t>
      </w:r>
      <w:r w:rsidRPr="002B5EE5">
        <w:rPr>
          <w:color w:val="022F51"/>
          <w:spacing w:val="-22"/>
          <w:w w:val="105"/>
          <w:lang w:val="fr-FR"/>
        </w:rPr>
        <w:t xml:space="preserve"> </w:t>
      </w:r>
      <w:r w:rsidR="00D32CF4" w:rsidRPr="002B5EE5">
        <w:rPr>
          <w:color w:val="022F51"/>
          <w:spacing w:val="-22"/>
          <w:w w:val="105"/>
          <w:lang w:val="fr-FR"/>
        </w:rPr>
        <w:t>p</w:t>
      </w:r>
      <w:r w:rsidRPr="002B5EE5">
        <w:rPr>
          <w:color w:val="022F51"/>
          <w:spacing w:val="-22"/>
          <w:w w:val="105"/>
          <w:lang w:val="fr-FR"/>
        </w:rPr>
        <w:t xml:space="preserve">eut la </w:t>
      </w:r>
      <w:r w:rsidRPr="002B5EE5">
        <w:rPr>
          <w:color w:val="022F51"/>
          <w:spacing w:val="-2"/>
          <w:w w:val="105"/>
          <w:lang w:val="fr-FR"/>
        </w:rPr>
        <w:t>DRM</w:t>
      </w:r>
      <w:r w:rsidRPr="002B5EE5">
        <w:rPr>
          <w:color w:val="022F51"/>
          <w:spacing w:val="-22"/>
          <w:w w:val="105"/>
          <w:lang w:val="fr-FR"/>
        </w:rPr>
        <w:t xml:space="preserve"> </w:t>
      </w:r>
      <w:r w:rsidR="00D32CF4" w:rsidRPr="002B5EE5">
        <w:rPr>
          <w:color w:val="022F51"/>
          <w:spacing w:val="-2"/>
          <w:w w:val="105"/>
          <w:lang w:val="fr-FR"/>
        </w:rPr>
        <w:t>p</w:t>
      </w:r>
      <w:r w:rsidRPr="002B5EE5">
        <w:rPr>
          <w:color w:val="022F51"/>
          <w:spacing w:val="-2"/>
          <w:w w:val="105"/>
          <w:lang w:val="fr-FR"/>
        </w:rPr>
        <w:t>our</w:t>
      </w:r>
    </w:p>
    <w:p w14:paraId="35D79E55" w14:textId="29F3C0A6" w:rsidR="002A3347" w:rsidRPr="002B5EE5" w:rsidRDefault="0002373F" w:rsidP="001B29B9">
      <w:pPr>
        <w:pStyle w:val="Heading1"/>
        <w:spacing w:line="319" w:lineRule="auto"/>
        <w:ind w:left="0" w:right="138"/>
        <w:jc w:val="center"/>
        <w:rPr>
          <w:lang w:val="fr-FR"/>
        </w:rPr>
      </w:pPr>
      <w:r w:rsidRPr="002B5EE5">
        <w:rPr>
          <w:color w:val="022F51"/>
          <w:spacing w:val="-2"/>
          <w:w w:val="105"/>
          <w:lang w:val="fr-FR"/>
        </w:rPr>
        <w:t>Moi</w:t>
      </w:r>
      <w:r w:rsidRPr="002B5EE5">
        <w:rPr>
          <w:color w:val="022F51"/>
          <w:w w:val="105"/>
          <w:lang w:val="fr-FR"/>
        </w:rPr>
        <w:t>?</w:t>
      </w:r>
    </w:p>
    <w:p w14:paraId="2BE204E3" w14:textId="4A0EFA1F" w:rsidR="002A3347" w:rsidRPr="002B5EE5" w:rsidRDefault="001B29B9">
      <w:pPr>
        <w:pStyle w:val="BodyText"/>
        <w:ind w:left="167" w:right="138"/>
        <w:rPr>
          <w:lang w:val="fr-FR"/>
        </w:rPr>
      </w:pPr>
      <w:r w:rsidRPr="002B5EE5">
        <w:rPr>
          <w:lang w:val="fr-FR"/>
        </w:rPr>
        <w:t>Les sujets traités par la DRM sont les suivants</w:t>
      </w:r>
      <w:r w:rsidRPr="002B5EE5">
        <w:rPr>
          <w:spacing w:val="-2"/>
          <w:lang w:val="fr-FR"/>
        </w:rPr>
        <w:t>:</w:t>
      </w:r>
    </w:p>
    <w:p w14:paraId="18E2426C" w14:textId="7FD3E554" w:rsidR="002A3347" w:rsidRPr="002B5EE5" w:rsidRDefault="001B29B9" w:rsidP="001B29B9">
      <w:pPr>
        <w:pStyle w:val="ListParagraph"/>
        <w:numPr>
          <w:ilvl w:val="0"/>
          <w:numId w:val="1"/>
        </w:numPr>
        <w:tabs>
          <w:tab w:val="left" w:pos="527"/>
          <w:tab w:val="left" w:pos="528"/>
        </w:tabs>
        <w:spacing w:before="154"/>
        <w:ind w:left="527" w:right="639"/>
        <w:rPr>
          <w:sz w:val="28"/>
          <w:szCs w:val="28"/>
          <w:lang w:val="fr-FR"/>
        </w:rPr>
      </w:pPr>
      <w:r w:rsidRPr="002B5EE5">
        <w:rPr>
          <w:sz w:val="28"/>
          <w:szCs w:val="28"/>
          <w:lang w:val="fr-FR"/>
        </w:rPr>
        <w:t>Déclarations d'abus, de négligence et de violation des droits fondamentaux;</w:t>
      </w:r>
    </w:p>
    <w:p w14:paraId="3B1AE76D" w14:textId="43907C7D" w:rsidR="002A3347" w:rsidRPr="002B5EE5" w:rsidRDefault="001B29B9">
      <w:pPr>
        <w:pStyle w:val="ListParagraph"/>
        <w:numPr>
          <w:ilvl w:val="0"/>
          <w:numId w:val="1"/>
        </w:numPr>
        <w:tabs>
          <w:tab w:val="left" w:pos="527"/>
          <w:tab w:val="left" w:pos="528"/>
        </w:tabs>
        <w:spacing w:before="161" w:line="242" w:lineRule="auto"/>
        <w:ind w:left="527" w:right="188"/>
        <w:rPr>
          <w:sz w:val="28"/>
          <w:szCs w:val="28"/>
          <w:lang w:val="fr-FR"/>
        </w:rPr>
      </w:pPr>
      <w:r w:rsidRPr="002B5EE5">
        <w:rPr>
          <w:sz w:val="28"/>
          <w:szCs w:val="28"/>
          <w:lang w:val="fr-FR"/>
        </w:rPr>
        <w:t>Accès aux services médicaux et de santé mentale au sein de la communauté;</w:t>
      </w:r>
    </w:p>
    <w:p w14:paraId="65FD5C23" w14:textId="726D153D" w:rsidR="002A3347" w:rsidRPr="002B5EE5" w:rsidRDefault="001B29B9" w:rsidP="001B29B9">
      <w:pPr>
        <w:pStyle w:val="ListParagraph"/>
        <w:numPr>
          <w:ilvl w:val="0"/>
          <w:numId w:val="1"/>
        </w:numPr>
        <w:tabs>
          <w:tab w:val="left" w:pos="527"/>
          <w:tab w:val="left" w:pos="528"/>
        </w:tabs>
        <w:spacing w:before="153"/>
        <w:ind w:left="528" w:hanging="361"/>
        <w:rPr>
          <w:sz w:val="28"/>
          <w:szCs w:val="28"/>
          <w:lang w:val="fr-FR"/>
        </w:rPr>
      </w:pPr>
      <w:r w:rsidRPr="002B5EE5">
        <w:rPr>
          <w:sz w:val="28"/>
          <w:szCs w:val="28"/>
          <w:lang w:val="fr-FR"/>
        </w:rPr>
        <w:t>Défen</w:t>
      </w:r>
      <w:r w:rsidR="002B3DBC">
        <w:rPr>
          <w:sz w:val="28"/>
          <w:szCs w:val="28"/>
          <w:lang w:val="fr-FR"/>
        </w:rPr>
        <w:t>se</w:t>
      </w:r>
      <w:r w:rsidRPr="002B5EE5">
        <w:rPr>
          <w:sz w:val="28"/>
          <w:szCs w:val="28"/>
          <w:lang w:val="fr-FR"/>
        </w:rPr>
        <w:t xml:space="preserve"> </w:t>
      </w:r>
      <w:r w:rsidR="002B3DBC">
        <w:rPr>
          <w:sz w:val="28"/>
          <w:szCs w:val="28"/>
          <w:lang w:val="fr-FR"/>
        </w:rPr>
        <w:t>d</w:t>
      </w:r>
      <w:r w:rsidRPr="002B5EE5">
        <w:rPr>
          <w:sz w:val="28"/>
          <w:szCs w:val="28"/>
          <w:lang w:val="fr-FR"/>
        </w:rPr>
        <w:t>es intérêts de ceux qui veulent vivre de manière indépendante, dans la communauté de leur choix;</w:t>
      </w:r>
    </w:p>
    <w:p w14:paraId="43C48827" w14:textId="0A8B6F42" w:rsidR="002A3347" w:rsidRPr="002B5EE5" w:rsidRDefault="002B5EE5">
      <w:pPr>
        <w:pStyle w:val="ListParagraph"/>
        <w:numPr>
          <w:ilvl w:val="0"/>
          <w:numId w:val="1"/>
        </w:numPr>
        <w:tabs>
          <w:tab w:val="left" w:pos="527"/>
          <w:tab w:val="left" w:pos="528"/>
        </w:tabs>
        <w:spacing w:before="159"/>
        <w:ind w:left="527" w:right="296"/>
        <w:rPr>
          <w:sz w:val="28"/>
          <w:lang w:val="fr-FR"/>
        </w:rPr>
      </w:pPr>
      <w:r w:rsidRPr="002B5EE5">
        <w:rPr>
          <w:sz w:val="28"/>
          <w:szCs w:val="28"/>
          <w:lang w:val="fr-FR"/>
        </w:rPr>
        <w:t>Discrimination en matière de logement, d'hébergement et de services publics</w:t>
      </w:r>
      <w:r w:rsidRPr="002B5EE5">
        <w:rPr>
          <w:spacing w:val="-2"/>
          <w:sz w:val="28"/>
          <w:lang w:val="fr-FR"/>
        </w:rPr>
        <w:t>;</w:t>
      </w:r>
    </w:p>
    <w:p w14:paraId="65A8070C" w14:textId="2904445A" w:rsidR="002A3347" w:rsidRPr="002B5EE5" w:rsidRDefault="002B5EE5">
      <w:pPr>
        <w:pStyle w:val="ListParagraph"/>
        <w:numPr>
          <w:ilvl w:val="0"/>
          <w:numId w:val="1"/>
        </w:numPr>
        <w:tabs>
          <w:tab w:val="left" w:pos="527"/>
          <w:tab w:val="left" w:pos="528"/>
        </w:tabs>
        <w:spacing w:before="161"/>
        <w:ind w:left="527" w:right="474"/>
        <w:rPr>
          <w:sz w:val="28"/>
          <w:lang w:val="fr-FR"/>
        </w:rPr>
      </w:pPr>
      <w:r w:rsidRPr="002B5EE5">
        <w:rPr>
          <w:sz w:val="28"/>
          <w:lang w:val="fr-FR"/>
        </w:rPr>
        <w:t>Refus d'une éducation inclusive ou de services de transition;</w:t>
      </w:r>
    </w:p>
    <w:p w14:paraId="7A23511D" w14:textId="4C23D88F" w:rsidR="002A3347" w:rsidRPr="002B5EE5" w:rsidRDefault="002B5EE5">
      <w:pPr>
        <w:pStyle w:val="ListParagraph"/>
        <w:numPr>
          <w:ilvl w:val="0"/>
          <w:numId w:val="1"/>
        </w:numPr>
        <w:tabs>
          <w:tab w:val="left" w:pos="527"/>
          <w:tab w:val="left" w:pos="528"/>
        </w:tabs>
        <w:spacing w:before="161"/>
        <w:ind w:left="527" w:right="291"/>
        <w:rPr>
          <w:sz w:val="28"/>
          <w:lang w:val="fr-FR"/>
        </w:rPr>
      </w:pPr>
      <w:r w:rsidRPr="002B5EE5">
        <w:rPr>
          <w:sz w:val="28"/>
          <w:lang w:val="fr-FR"/>
        </w:rPr>
        <w:t>Tutelle et aide à la décision</w:t>
      </w:r>
      <w:r w:rsidRPr="002B5EE5">
        <w:rPr>
          <w:spacing w:val="-2"/>
          <w:sz w:val="28"/>
          <w:lang w:val="fr-FR"/>
        </w:rPr>
        <w:t>;</w:t>
      </w:r>
    </w:p>
    <w:p w14:paraId="37EBCC1B" w14:textId="05FBF793" w:rsidR="002A3347" w:rsidRPr="002B5EE5" w:rsidRDefault="002B5EE5">
      <w:pPr>
        <w:pStyle w:val="ListParagraph"/>
        <w:numPr>
          <w:ilvl w:val="0"/>
          <w:numId w:val="1"/>
        </w:numPr>
        <w:tabs>
          <w:tab w:val="left" w:pos="527"/>
          <w:tab w:val="left" w:pos="528"/>
        </w:tabs>
        <w:spacing w:before="159"/>
        <w:ind w:left="527" w:right="917"/>
        <w:rPr>
          <w:sz w:val="28"/>
          <w:lang w:val="fr-FR"/>
        </w:rPr>
      </w:pPr>
      <w:r w:rsidRPr="002B5EE5">
        <w:rPr>
          <w:sz w:val="28"/>
          <w:lang w:val="fr-FR"/>
        </w:rPr>
        <w:t>Emploi et retour à l'emploi</w:t>
      </w:r>
      <w:r w:rsidRPr="002B5EE5">
        <w:rPr>
          <w:spacing w:val="-2"/>
          <w:sz w:val="28"/>
          <w:lang w:val="fr-FR"/>
        </w:rPr>
        <w:t>;</w:t>
      </w:r>
    </w:p>
    <w:p w14:paraId="6C020A56" w14:textId="6D19BF61" w:rsidR="002A3347" w:rsidRPr="002B5EE5" w:rsidRDefault="002B5EE5">
      <w:pPr>
        <w:pStyle w:val="ListParagraph"/>
        <w:numPr>
          <w:ilvl w:val="0"/>
          <w:numId w:val="1"/>
        </w:numPr>
        <w:tabs>
          <w:tab w:val="left" w:pos="527"/>
          <w:tab w:val="left" w:pos="528"/>
        </w:tabs>
        <w:spacing w:before="162"/>
        <w:ind w:left="528" w:hanging="361"/>
        <w:rPr>
          <w:sz w:val="28"/>
          <w:lang w:val="fr-FR"/>
        </w:rPr>
      </w:pPr>
      <w:r w:rsidRPr="002B5EE5">
        <w:rPr>
          <w:sz w:val="28"/>
          <w:lang w:val="fr-FR"/>
        </w:rPr>
        <w:t>Accès aux technologies d'assistance (AT)</w:t>
      </w:r>
      <w:r w:rsidRPr="002B5EE5">
        <w:rPr>
          <w:spacing w:val="-4"/>
          <w:sz w:val="28"/>
          <w:lang w:val="fr-FR"/>
        </w:rPr>
        <w:t>;</w:t>
      </w:r>
    </w:p>
    <w:p w14:paraId="25537FFA" w14:textId="1EE09388" w:rsidR="002A3347" w:rsidRPr="002B5EE5" w:rsidRDefault="002B5EE5">
      <w:pPr>
        <w:pStyle w:val="ListParagraph"/>
        <w:numPr>
          <w:ilvl w:val="0"/>
          <w:numId w:val="1"/>
        </w:numPr>
        <w:tabs>
          <w:tab w:val="left" w:pos="527"/>
          <w:tab w:val="left" w:pos="528"/>
        </w:tabs>
        <w:spacing w:before="159"/>
        <w:ind w:left="527" w:right="657"/>
        <w:rPr>
          <w:sz w:val="28"/>
          <w:lang w:val="fr-FR"/>
        </w:rPr>
      </w:pPr>
      <w:r w:rsidRPr="002B5EE5">
        <w:rPr>
          <w:sz w:val="28"/>
          <w:lang w:val="fr-FR"/>
        </w:rPr>
        <w:t>Défense des intérêts des sourds</w:t>
      </w:r>
      <w:r w:rsidRPr="002B5EE5">
        <w:rPr>
          <w:spacing w:val="-2"/>
          <w:sz w:val="28"/>
          <w:lang w:val="fr-FR"/>
        </w:rPr>
        <w:t>;</w:t>
      </w:r>
    </w:p>
    <w:p w14:paraId="0F6161AE" w14:textId="6F925E04" w:rsidR="002A3347" w:rsidRPr="002B5EE5" w:rsidRDefault="002B5EE5">
      <w:pPr>
        <w:pStyle w:val="ListParagraph"/>
        <w:numPr>
          <w:ilvl w:val="0"/>
          <w:numId w:val="1"/>
        </w:numPr>
        <w:tabs>
          <w:tab w:val="left" w:pos="527"/>
          <w:tab w:val="left" w:pos="528"/>
        </w:tabs>
        <w:spacing w:before="162"/>
        <w:ind w:left="528" w:hanging="361"/>
        <w:rPr>
          <w:sz w:val="28"/>
          <w:lang w:val="fr-FR"/>
        </w:rPr>
      </w:pPr>
      <w:r w:rsidRPr="002B5EE5">
        <w:rPr>
          <w:sz w:val="28"/>
          <w:lang w:val="fr-FR"/>
        </w:rPr>
        <w:t>Droit de vote;</w:t>
      </w:r>
      <w:r w:rsidRPr="002B5EE5">
        <w:rPr>
          <w:spacing w:val="-8"/>
          <w:sz w:val="28"/>
          <w:lang w:val="fr-FR"/>
        </w:rPr>
        <w:t xml:space="preserve"> </w:t>
      </w:r>
      <w:r w:rsidRPr="002B5EE5">
        <w:rPr>
          <w:spacing w:val="-5"/>
          <w:sz w:val="28"/>
          <w:lang w:val="fr-FR"/>
        </w:rPr>
        <w:t>et</w:t>
      </w:r>
    </w:p>
    <w:p w14:paraId="25ED0B1B" w14:textId="65256E2A" w:rsidR="002A3347" w:rsidRPr="002B5EE5" w:rsidRDefault="002B5EE5" w:rsidP="002B5EE5">
      <w:pPr>
        <w:pStyle w:val="ListParagraph"/>
        <w:numPr>
          <w:ilvl w:val="0"/>
          <w:numId w:val="1"/>
        </w:numPr>
        <w:tabs>
          <w:tab w:val="left" w:pos="527"/>
          <w:tab w:val="left" w:pos="528"/>
        </w:tabs>
        <w:spacing w:before="157"/>
        <w:ind w:left="527" w:right="166"/>
        <w:rPr>
          <w:sz w:val="28"/>
          <w:lang w:val="fr-FR"/>
        </w:rPr>
      </w:pPr>
      <w:r w:rsidRPr="002B5EE5">
        <w:rPr>
          <w:sz w:val="28"/>
          <w:lang w:val="fr-FR"/>
        </w:rPr>
        <w:t>Réhabilitation professionnelle et programmes de vie autonome</w:t>
      </w:r>
    </w:p>
    <w:sectPr w:rsidR="002A3347" w:rsidRPr="002B5EE5">
      <w:pgSz w:w="15840" w:h="12240" w:orient="landscape"/>
      <w:pgMar w:top="280" w:right="180" w:bottom="0" w:left="240" w:header="720" w:footer="720" w:gutter="0"/>
      <w:cols w:num="3" w:space="720" w:equalWidth="0">
        <w:col w:w="4855" w:space="339"/>
        <w:col w:w="4791" w:space="524"/>
        <w:col w:w="491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0250B"/>
    <w:multiLevelType w:val="hybridMultilevel"/>
    <w:tmpl w:val="A6A494DE"/>
    <w:lvl w:ilvl="0" w:tplc="8CE25A2A">
      <w:numFmt w:val="bullet"/>
      <w:lvlText w:val=""/>
      <w:lvlJc w:val="left"/>
      <w:pPr>
        <w:ind w:left="484" w:hanging="360"/>
      </w:pPr>
      <w:rPr>
        <w:rFonts w:ascii="Wingdings" w:eastAsia="Wingdings" w:hAnsi="Wingdings" w:cs="Wingdings" w:hint="default"/>
        <w:b w:val="0"/>
        <w:bCs w:val="0"/>
        <w:i w:val="0"/>
        <w:iCs w:val="0"/>
        <w:w w:val="99"/>
        <w:sz w:val="20"/>
        <w:szCs w:val="20"/>
        <w:lang w:val="en-US" w:eastAsia="en-US" w:bidi="ar-SA"/>
      </w:rPr>
    </w:lvl>
    <w:lvl w:ilvl="1" w:tplc="5D8E75CC">
      <w:numFmt w:val="bullet"/>
      <w:lvlText w:val="•"/>
      <w:lvlJc w:val="left"/>
      <w:pPr>
        <w:ind w:left="900" w:hanging="360"/>
      </w:pPr>
      <w:rPr>
        <w:rFonts w:hint="default"/>
        <w:lang w:val="en-US" w:eastAsia="en-US" w:bidi="ar-SA"/>
      </w:rPr>
    </w:lvl>
    <w:lvl w:ilvl="2" w:tplc="A5729598">
      <w:numFmt w:val="bullet"/>
      <w:lvlText w:val="•"/>
      <w:lvlJc w:val="left"/>
      <w:pPr>
        <w:ind w:left="1320" w:hanging="360"/>
      </w:pPr>
      <w:rPr>
        <w:rFonts w:hint="default"/>
        <w:lang w:val="en-US" w:eastAsia="en-US" w:bidi="ar-SA"/>
      </w:rPr>
    </w:lvl>
    <w:lvl w:ilvl="3" w:tplc="6BAAEADC">
      <w:numFmt w:val="bullet"/>
      <w:lvlText w:val="•"/>
      <w:lvlJc w:val="left"/>
      <w:pPr>
        <w:ind w:left="1740" w:hanging="360"/>
      </w:pPr>
      <w:rPr>
        <w:rFonts w:hint="default"/>
        <w:lang w:val="en-US" w:eastAsia="en-US" w:bidi="ar-SA"/>
      </w:rPr>
    </w:lvl>
    <w:lvl w:ilvl="4" w:tplc="9E767F56">
      <w:numFmt w:val="bullet"/>
      <w:lvlText w:val="•"/>
      <w:lvlJc w:val="left"/>
      <w:pPr>
        <w:ind w:left="2161" w:hanging="360"/>
      </w:pPr>
      <w:rPr>
        <w:rFonts w:hint="default"/>
        <w:lang w:val="en-US" w:eastAsia="en-US" w:bidi="ar-SA"/>
      </w:rPr>
    </w:lvl>
    <w:lvl w:ilvl="5" w:tplc="770CAC5C">
      <w:numFmt w:val="bullet"/>
      <w:lvlText w:val="•"/>
      <w:lvlJc w:val="left"/>
      <w:pPr>
        <w:ind w:left="2581" w:hanging="360"/>
      </w:pPr>
      <w:rPr>
        <w:rFonts w:hint="default"/>
        <w:lang w:val="en-US" w:eastAsia="en-US" w:bidi="ar-SA"/>
      </w:rPr>
    </w:lvl>
    <w:lvl w:ilvl="6" w:tplc="D100914C">
      <w:numFmt w:val="bullet"/>
      <w:lvlText w:val="•"/>
      <w:lvlJc w:val="left"/>
      <w:pPr>
        <w:ind w:left="3001" w:hanging="360"/>
      </w:pPr>
      <w:rPr>
        <w:rFonts w:hint="default"/>
        <w:lang w:val="en-US" w:eastAsia="en-US" w:bidi="ar-SA"/>
      </w:rPr>
    </w:lvl>
    <w:lvl w:ilvl="7" w:tplc="8B4EAAEC">
      <w:numFmt w:val="bullet"/>
      <w:lvlText w:val="•"/>
      <w:lvlJc w:val="left"/>
      <w:pPr>
        <w:ind w:left="3422" w:hanging="360"/>
      </w:pPr>
      <w:rPr>
        <w:rFonts w:hint="default"/>
        <w:lang w:val="en-US" w:eastAsia="en-US" w:bidi="ar-SA"/>
      </w:rPr>
    </w:lvl>
    <w:lvl w:ilvl="8" w:tplc="C3FC145C">
      <w:numFmt w:val="bullet"/>
      <w:lvlText w:val="•"/>
      <w:lvlJc w:val="left"/>
      <w:pPr>
        <w:ind w:left="384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A3347"/>
    <w:rsid w:val="0002373F"/>
    <w:rsid w:val="00067286"/>
    <w:rsid w:val="0012542E"/>
    <w:rsid w:val="001B29B9"/>
    <w:rsid w:val="002A3347"/>
    <w:rsid w:val="002B3DBC"/>
    <w:rsid w:val="002B5EE5"/>
    <w:rsid w:val="00304156"/>
    <w:rsid w:val="00485DF0"/>
    <w:rsid w:val="005D0208"/>
    <w:rsid w:val="00830FA5"/>
    <w:rsid w:val="00833585"/>
    <w:rsid w:val="00A15316"/>
    <w:rsid w:val="00AE5206"/>
    <w:rsid w:val="00B11780"/>
    <w:rsid w:val="00BE6410"/>
    <w:rsid w:val="00CF5BB6"/>
    <w:rsid w:val="00D32CF4"/>
    <w:rsid w:val="00E50FF7"/>
    <w:rsid w:val="00EA0A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9E98100"/>
  <w15:docId w15:val="{675C34C2-5A94-459D-BB86-E8971180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72"/>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60"/>
      <w:ind w:left="484" w:hanging="361"/>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485DF0"/>
    <w:rPr>
      <w:i/>
      <w:iCs/>
    </w:rPr>
  </w:style>
  <w:style w:type="paragraph" w:styleId="Footer">
    <w:name w:val="footer"/>
    <w:basedOn w:val="Normal"/>
    <w:link w:val="FooterChar"/>
    <w:semiHidden/>
    <w:rsid w:val="00AE5206"/>
    <w:pPr>
      <w:widowControl/>
      <w:tabs>
        <w:tab w:val="center" w:pos="4320"/>
        <w:tab w:val="right" w:pos="8640"/>
      </w:tabs>
      <w:autoSpaceDE/>
      <w:autoSpaceDN/>
    </w:pPr>
    <w:rPr>
      <w:rFonts w:ascii="Tahoma" w:eastAsia="Times" w:hAnsi="Tahoma" w:cs="Times New Roman"/>
      <w:sz w:val="24"/>
      <w:szCs w:val="20"/>
    </w:rPr>
  </w:style>
  <w:style w:type="character" w:customStyle="1" w:styleId="FooterChar">
    <w:name w:val="Footer Char"/>
    <w:basedOn w:val="DefaultParagraphFont"/>
    <w:link w:val="Footer"/>
    <w:semiHidden/>
    <w:rsid w:val="00AE5206"/>
    <w:rPr>
      <w:rFonts w:ascii="Tahoma" w:eastAsia="Times"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42753">
      <w:bodyDiv w:val="1"/>
      <w:marLeft w:val="0"/>
      <w:marRight w:val="0"/>
      <w:marTop w:val="0"/>
      <w:marBottom w:val="0"/>
      <w:divBdr>
        <w:top w:val="none" w:sz="0" w:space="0" w:color="auto"/>
        <w:left w:val="none" w:sz="0" w:space="0" w:color="auto"/>
        <w:bottom w:val="none" w:sz="0" w:space="0" w:color="auto"/>
        <w:right w:val="none" w:sz="0" w:space="0" w:color="auto"/>
      </w:divBdr>
    </w:div>
    <w:div w:id="2040738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fservices@drme.org"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mailto:advocate@drme.org" TargetMode="External"/><Relationship Id="rId12" Type="http://schemas.openxmlformats.org/officeDocument/2006/relationships/hyperlink" Target="http://www.drm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E5F2-6AD5-4795-80D1-4C6B3728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2864</Characters>
  <Application>Microsoft Office Word</Application>
  <DocSecurity>4</DocSecurity>
  <Lines>95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DRM Brochure 04.13.2023</vt:lpstr>
      <vt:lpstr>DRM Brochure 04.13.2023</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DRM Brochure 04.13.2023</dc:title>
  <dc:creator>Sara R. Squires</dc:creator>
  <cp:lastModifiedBy>Julia Endicott</cp:lastModifiedBy>
  <cp:revision>2</cp:revision>
  <dcterms:created xsi:type="dcterms:W3CDTF">2023-05-22T19:27:00Z</dcterms:created>
  <dcterms:modified xsi:type="dcterms:W3CDTF">2023-05-22T19:27:00Z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Publisher 2019</vt:lpwstr>
  </property>
  <property fmtid="{D5CDD505-2E9C-101B-9397-08002B2CF9AE}" pid="4" name="LastSaved">
    <vt:filetime>2023-05-17T00:00:00Z</vt:filetime>
  </property>
  <property fmtid="{D5CDD505-2E9C-101B-9397-08002B2CF9AE}" pid="5" name="Producer">
    <vt:lpwstr>Microsoft® Publisher 2019</vt:lpwstr>
  </property>
</Properties>
</file>